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955A7">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0" w:hanging="2"/>
        <w:rPr>
          <w:rFonts w:ascii="Arial" w:hAnsi="Arial" w:eastAsia="Arial" w:cs="Arial"/>
          <w:color w:val="000000"/>
          <w:sz w:val="22"/>
          <w:szCs w:val="22"/>
        </w:rPr>
      </w:pPr>
    </w:p>
    <w:tbl>
      <w:tblPr>
        <w:tblStyle w:val="37"/>
        <w:tblW w:w="15310" w:type="dxa"/>
        <w:tblInd w:w="-142" w:type="dxa"/>
        <w:tblLayout w:type="fixed"/>
        <w:tblCellMar>
          <w:top w:w="0" w:type="dxa"/>
          <w:left w:w="108" w:type="dxa"/>
          <w:bottom w:w="0" w:type="dxa"/>
          <w:right w:w="108" w:type="dxa"/>
        </w:tblCellMar>
      </w:tblPr>
      <w:tblGrid>
        <w:gridCol w:w="5104"/>
        <w:gridCol w:w="8505"/>
        <w:gridCol w:w="1701"/>
      </w:tblGrid>
      <w:tr w14:paraId="741690BC">
        <w:tblPrEx>
          <w:tblCellMar>
            <w:top w:w="0" w:type="dxa"/>
            <w:left w:w="108" w:type="dxa"/>
            <w:bottom w:w="0" w:type="dxa"/>
            <w:right w:w="108" w:type="dxa"/>
          </w:tblCellMar>
        </w:tblPrEx>
        <w:trPr>
          <w:trHeight w:val="416" w:hRule="atLeast"/>
        </w:trPr>
        <w:tc>
          <w:tcPr>
            <w:tcW w:w="5104" w:type="dxa"/>
            <w:tcBorders>
              <w:top w:val="single" w:color="000000" w:sz="4" w:space="0"/>
              <w:left w:val="single" w:color="000000" w:sz="4" w:space="0"/>
              <w:bottom w:val="single" w:color="000000" w:sz="4" w:space="0"/>
              <w:right w:val="single" w:color="000000" w:sz="4" w:space="0"/>
            </w:tcBorders>
            <w:vAlign w:val="top"/>
          </w:tcPr>
          <w:p w14:paraId="4C8B1354">
            <w:pPr>
              <w:ind w:left="0" w:leftChars="-1" w:hanging="2" w:hangingChars="1"/>
              <w:rPr>
                <w:b/>
              </w:rPr>
            </w:pPr>
            <w:permStart w:id="0" w:edGrp="everyone"/>
            <w:r>
              <w:rPr>
                <w:rFonts w:ascii="Times New Roman" w:hAnsi="Times New Roman"/>
                <w:b/>
                <w:sz w:val="24"/>
                <w:szCs w:val="24"/>
                <w:lang w:val="ru-RU"/>
              </w:rPr>
              <w:t>{{Вид}} {{Наименование_объекта}} {{Наименование_юрлица}}</w:t>
            </w:r>
            <w:permEnd w:id="0"/>
          </w:p>
        </w:tc>
        <w:tc>
          <w:tcPr>
            <w:tcW w:w="8505" w:type="dxa"/>
            <w:tcBorders>
              <w:top w:val="single" w:color="000000" w:sz="4" w:space="0"/>
              <w:left w:val="single" w:color="000000" w:sz="4" w:space="0"/>
              <w:right w:val="single" w:color="000000" w:sz="4" w:space="0"/>
            </w:tcBorders>
            <w:vAlign w:val="center"/>
          </w:tcPr>
          <w:p w14:paraId="7BEEBFDC">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line="240" w:lineRule="auto"/>
              <w:ind w:left="0" w:hanging="2"/>
              <w:jc w:val="center"/>
              <w:rPr>
                <w:color w:val="000000"/>
                <w:sz w:val="20"/>
                <w:szCs w:val="20"/>
                <w:u w:val="single"/>
              </w:rPr>
            </w:pPr>
            <w:r>
              <w:rPr>
                <w:smallCaps/>
                <w:color w:val="000000"/>
                <w:sz w:val="20"/>
                <w:szCs w:val="20"/>
              </w:rPr>
              <w:t>СИСТЕМА МЕНЕДЖМЕНТА ПИЩЕВОЙ БЕЗОПАСНОСТИ</w:t>
            </w:r>
          </w:p>
        </w:tc>
        <w:tc>
          <w:tcPr>
            <w:tcW w:w="1701" w:type="dxa"/>
            <w:tcBorders>
              <w:top w:val="single" w:color="000000" w:sz="4" w:space="0"/>
              <w:left w:val="single" w:color="000000" w:sz="4" w:space="0"/>
              <w:right w:val="single" w:color="000000" w:sz="4" w:space="0"/>
            </w:tcBorders>
            <w:vAlign w:val="center"/>
          </w:tcPr>
          <w:p w14:paraId="10752910">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line="240" w:lineRule="auto"/>
              <w:ind w:left="0" w:hanging="2"/>
              <w:jc w:val="center"/>
              <w:rPr>
                <w:color w:val="000000"/>
                <w:sz w:val="20"/>
                <w:szCs w:val="20"/>
                <w:u w:val="single"/>
              </w:rPr>
            </w:pPr>
            <w:r>
              <w:rPr>
                <w:color w:val="000000"/>
                <w:sz w:val="20"/>
                <w:szCs w:val="20"/>
                <w:u w:val="single"/>
              </w:rPr>
              <w:t>Ф-И-11-01</w:t>
            </w:r>
          </w:p>
        </w:tc>
      </w:tr>
      <w:tr w14:paraId="3D2D49DD">
        <w:tblPrEx>
          <w:tblCellMar>
            <w:top w:w="0" w:type="dxa"/>
            <w:left w:w="108" w:type="dxa"/>
            <w:bottom w:w="0" w:type="dxa"/>
            <w:right w:w="108" w:type="dxa"/>
          </w:tblCellMar>
        </w:tblPrEx>
        <w:trPr>
          <w:trHeight w:val="255" w:hRule="atLeast"/>
        </w:trPr>
        <w:tc>
          <w:tcPr>
            <w:tcW w:w="5104" w:type="dxa"/>
            <w:tcBorders>
              <w:top w:val="single" w:color="000000" w:sz="4" w:space="0"/>
              <w:left w:val="single" w:color="000000" w:sz="4" w:space="0"/>
              <w:bottom w:val="single" w:color="000000" w:sz="4" w:space="0"/>
              <w:right w:val="single" w:color="000000" w:sz="4" w:space="0"/>
            </w:tcBorders>
            <w:vAlign w:val="top"/>
          </w:tcPr>
          <w:p w14:paraId="02F75E0E">
            <w:pPr>
              <w:ind w:left="0" w:leftChars="-1" w:hanging="2" w:hangingChars="1"/>
            </w:pPr>
            <w:permStart w:id="1" w:edGrp="everyone"/>
            <w:r>
              <w:rPr>
                <w:rFonts w:ascii="Times New Roman" w:hAnsi="Times New Roman"/>
                <w:sz w:val="24"/>
                <w:szCs w:val="24"/>
              </w:rPr>
              <w:t>{{Адрес}}</w:t>
            </w:r>
            <w:permEnd w:id="1"/>
          </w:p>
        </w:tc>
        <w:tc>
          <w:tcPr>
            <w:tcW w:w="8505" w:type="dxa"/>
            <w:tcBorders>
              <w:top w:val="single" w:color="000000" w:sz="4" w:space="0"/>
              <w:left w:val="single" w:color="000000" w:sz="4" w:space="0"/>
              <w:bottom w:val="single" w:color="000000" w:sz="4" w:space="0"/>
              <w:right w:val="single" w:color="000000" w:sz="4" w:space="0"/>
            </w:tcBorders>
            <w:vAlign w:val="center"/>
          </w:tcPr>
          <w:p w14:paraId="7B84F91D">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line="240" w:lineRule="auto"/>
              <w:ind w:left="0" w:hanging="2"/>
              <w:jc w:val="center"/>
              <w:rPr>
                <w:color w:val="000000"/>
                <w:sz w:val="20"/>
                <w:szCs w:val="20"/>
              </w:rPr>
            </w:pPr>
            <w:r>
              <w:rPr>
                <w:i/>
                <w:color w:val="000000"/>
                <w:sz w:val="20"/>
                <w:szCs w:val="20"/>
              </w:rPr>
              <w:t>ЖУРНАЛ КОНТРОЛЯ КАЧЕСТВА ГОТОВОЙ ПИЩИ (БРАКЕРАЖА)</w:t>
            </w:r>
          </w:p>
        </w:tc>
        <w:tc>
          <w:tcPr>
            <w:tcW w:w="1701" w:type="dxa"/>
            <w:tcBorders>
              <w:top w:val="single" w:color="000000" w:sz="4" w:space="0"/>
              <w:left w:val="single" w:color="000000" w:sz="4" w:space="0"/>
              <w:bottom w:val="single" w:color="000000" w:sz="4" w:space="0"/>
              <w:right w:val="single" w:color="000000" w:sz="4" w:space="0"/>
            </w:tcBorders>
            <w:vAlign w:val="center"/>
          </w:tcPr>
          <w:p w14:paraId="6E57EAB1">
            <w:pPr>
              <w:pBdr>
                <w:top w:val="none" w:color="auto" w:sz="0" w:space="0"/>
                <w:left w:val="none" w:color="auto" w:sz="0" w:space="0"/>
                <w:bottom w:val="none" w:color="auto" w:sz="0" w:space="0"/>
                <w:right w:val="none" w:color="auto" w:sz="0" w:space="0"/>
                <w:between w:val="none" w:color="auto" w:sz="0" w:space="0"/>
              </w:pBdr>
              <w:tabs>
                <w:tab w:val="center" w:pos="4677"/>
                <w:tab w:val="right" w:pos="9355"/>
              </w:tabs>
              <w:spacing w:line="240" w:lineRule="auto"/>
              <w:ind w:left="0" w:hanging="2"/>
              <w:rPr>
                <w:color w:val="000000"/>
                <w:sz w:val="20"/>
                <w:szCs w:val="20"/>
              </w:rPr>
            </w:pPr>
          </w:p>
        </w:tc>
      </w:tr>
    </w:tbl>
    <w:p w14:paraId="31DC7CFD">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p w14:paraId="31544FDA">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p w14:paraId="3FFC05FB">
      <w:pPr>
        <w:keepNext/>
        <w:pBdr>
          <w:top w:val="none" w:color="auto" w:sz="0" w:space="0"/>
          <w:left w:val="none" w:color="auto" w:sz="0" w:space="0"/>
          <w:bottom w:val="none" w:color="auto" w:sz="0" w:space="0"/>
          <w:right w:val="none" w:color="auto" w:sz="0" w:space="0"/>
          <w:between w:val="none" w:color="auto" w:sz="0" w:space="0"/>
        </w:pBdr>
        <w:spacing w:line="240" w:lineRule="auto"/>
        <w:ind w:left="2" w:hanging="4"/>
        <w:rPr>
          <w:rFonts w:ascii="Arial" w:hAnsi="Arial" w:eastAsia="Arial" w:cs="Arial"/>
          <w:color w:val="000000"/>
          <w:sz w:val="40"/>
          <w:szCs w:val="40"/>
        </w:rPr>
      </w:pPr>
    </w:p>
    <w:p w14:paraId="6E779352">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p w14:paraId="485FA172">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p w14:paraId="32AA1C78">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p w14:paraId="7C825B7E">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hanging="4"/>
        <w:jc w:val="center"/>
        <w:rPr>
          <w:color w:val="000000"/>
          <w:sz w:val="40"/>
          <w:szCs w:val="40"/>
        </w:rPr>
      </w:pPr>
      <w:r>
        <w:rPr>
          <w:b/>
          <w:color w:val="000000"/>
          <w:sz w:val="40"/>
          <w:szCs w:val="40"/>
        </w:rPr>
        <w:t>ЖУРНАЛ КОНТРОЛЯ</w:t>
      </w:r>
    </w:p>
    <w:p w14:paraId="2FF11BDA">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6"/>
          <w:szCs w:val="6"/>
        </w:rPr>
      </w:pPr>
    </w:p>
    <w:p w14:paraId="143DDBA8">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hanging="4"/>
        <w:jc w:val="center"/>
        <w:rPr>
          <w:color w:val="000000"/>
          <w:sz w:val="40"/>
          <w:szCs w:val="40"/>
        </w:rPr>
      </w:pPr>
      <w:r>
        <w:rPr>
          <w:b/>
          <w:color w:val="000000"/>
          <w:sz w:val="40"/>
          <w:szCs w:val="40"/>
        </w:rPr>
        <w:t xml:space="preserve"> КАЧЕСТВА ГОТОВОЙ ПРОДУКЦИИ</w:t>
      </w:r>
    </w:p>
    <w:p w14:paraId="6567F6D6">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6"/>
          <w:szCs w:val="6"/>
        </w:rPr>
      </w:pPr>
    </w:p>
    <w:p w14:paraId="31A1CB67">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hanging="4"/>
        <w:jc w:val="center"/>
        <w:rPr>
          <w:color w:val="000000"/>
          <w:sz w:val="40"/>
          <w:szCs w:val="40"/>
        </w:rPr>
      </w:pPr>
      <w:r>
        <w:rPr>
          <w:b/>
          <w:color w:val="000000"/>
          <w:sz w:val="40"/>
          <w:szCs w:val="40"/>
        </w:rPr>
        <w:t xml:space="preserve"> (БРАКЕРАЖА)</w:t>
      </w:r>
    </w:p>
    <w:p w14:paraId="1DA84A16">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sz w:val="20"/>
          <w:szCs w:val="20"/>
        </w:rPr>
      </w:pPr>
      <w:bookmarkStart w:id="1" w:name="_GoBack"/>
      <w:bookmarkEnd w:id="1"/>
    </w:p>
    <w:p w14:paraId="4F96E500">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bookmarkStart w:id="0" w:name="_heading=h.gjdgxs" w:colFirst="0" w:colLast="0"/>
      <w:bookmarkEnd w:id="0"/>
    </w:p>
    <w:tbl>
      <w:tblPr>
        <w:tblStyle w:val="38"/>
        <w:tblW w:w="8525" w:type="dxa"/>
        <w:jc w:val="center"/>
        <w:tblLayout w:type="fixed"/>
        <w:tblCellMar>
          <w:top w:w="0" w:type="dxa"/>
          <w:left w:w="6" w:type="dxa"/>
          <w:bottom w:w="0" w:type="dxa"/>
          <w:right w:w="6" w:type="dxa"/>
        </w:tblCellMar>
      </w:tblPr>
      <w:tblGrid>
        <w:gridCol w:w="183"/>
        <w:gridCol w:w="8097"/>
        <w:gridCol w:w="245"/>
      </w:tblGrid>
      <w:tr w14:paraId="0DE6D560">
        <w:tblPrEx>
          <w:tblCellMar>
            <w:top w:w="0" w:type="dxa"/>
            <w:left w:w="6" w:type="dxa"/>
            <w:bottom w:w="0" w:type="dxa"/>
            <w:right w:w="6" w:type="dxa"/>
          </w:tblCellMar>
        </w:tblPrEx>
        <w:trPr>
          <w:cantSplit/>
          <w:trHeight w:val="408" w:hRule="atLeast"/>
          <w:jc w:val="center"/>
        </w:trPr>
        <w:tc>
          <w:tcPr>
            <w:tcW w:w="183" w:type="dxa"/>
            <w:tcBorders>
              <w:top w:val="single" w:color="000000" w:sz="8" w:space="0"/>
              <w:left w:val="single" w:color="000000" w:sz="8" w:space="0"/>
            </w:tcBorders>
          </w:tcPr>
          <w:p w14:paraId="56E8D31C">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c>
          <w:tcPr>
            <w:tcW w:w="8097" w:type="dxa"/>
            <w:tcBorders>
              <w:top w:val="single" w:color="000000" w:sz="8" w:space="0"/>
              <w:bottom w:val="single" w:color="000000" w:sz="4" w:space="0"/>
            </w:tcBorders>
            <w:vAlign w:val="top"/>
          </w:tcPr>
          <w:p w14:paraId="2E497769">
            <w:pPr>
              <w:ind w:left="1" w:leftChars="-1" w:hanging="3" w:hangingChars="1"/>
              <w:jc w:val="center"/>
              <w:rPr>
                <w:b/>
                <w:sz w:val="36"/>
                <w:szCs w:val="36"/>
              </w:rPr>
            </w:pPr>
            <w:r>
              <w:rPr>
                <w:b/>
                <w:color w:val="000000"/>
                <w:sz w:val="32"/>
                <w:szCs w:val="32"/>
                <w:lang w:val="ru-RU"/>
              </w:rPr>
              <w:t xml:space="preserve">{{Вид}} {{Наименование_объекта}} </w:t>
            </w:r>
          </w:p>
        </w:tc>
        <w:tc>
          <w:tcPr>
            <w:tcW w:w="245" w:type="dxa"/>
            <w:tcBorders>
              <w:top w:val="single" w:color="000000" w:sz="8" w:space="0"/>
              <w:right w:val="single" w:color="000000" w:sz="8" w:space="0"/>
            </w:tcBorders>
          </w:tcPr>
          <w:p w14:paraId="49F0F0E8">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r>
      <w:tr w14:paraId="15B5B426">
        <w:tblPrEx>
          <w:tblCellMar>
            <w:top w:w="0" w:type="dxa"/>
            <w:left w:w="6" w:type="dxa"/>
            <w:bottom w:w="0" w:type="dxa"/>
            <w:right w:w="6" w:type="dxa"/>
          </w:tblCellMar>
        </w:tblPrEx>
        <w:trPr>
          <w:cantSplit/>
          <w:trHeight w:val="510" w:hRule="atLeast"/>
          <w:jc w:val="center"/>
        </w:trPr>
        <w:tc>
          <w:tcPr>
            <w:tcW w:w="183" w:type="dxa"/>
            <w:tcBorders>
              <w:left w:val="single" w:color="000000" w:sz="8" w:space="0"/>
            </w:tcBorders>
          </w:tcPr>
          <w:p w14:paraId="2F29FA3F">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c>
          <w:tcPr>
            <w:tcW w:w="8097" w:type="dxa"/>
            <w:tcBorders>
              <w:top w:val="single" w:color="000000" w:sz="4" w:space="0"/>
              <w:bottom w:val="single" w:color="000000" w:sz="4" w:space="0"/>
            </w:tcBorders>
            <w:vAlign w:val="top"/>
          </w:tcPr>
          <w:p w14:paraId="4212FB71">
            <w:pPr>
              <w:ind w:left="1" w:leftChars="-1" w:hanging="3" w:hangingChars="1"/>
              <w:jc w:val="center"/>
              <w:rPr>
                <w:rFonts w:ascii="Arial" w:hAnsi="Arial" w:eastAsia="Arial" w:cs="Arial"/>
                <w:b/>
                <w:i/>
                <w:sz w:val="12"/>
                <w:szCs w:val="12"/>
              </w:rPr>
            </w:pPr>
            <w:r>
              <w:rPr>
                <w:rFonts w:hint="default"/>
                <w:b/>
                <w:sz w:val="32"/>
                <w:szCs w:val="32"/>
                <w:lang w:val="ru-RU"/>
              </w:rPr>
              <w:t>{{Должность_руководителя}}</w:t>
            </w:r>
            <w:r>
              <w:rPr>
                <w:b/>
                <w:sz w:val="32"/>
                <w:szCs w:val="32"/>
                <w:lang w:val="ru-RU"/>
              </w:rPr>
              <w:t xml:space="preserve"> {{Наименование_юрлица}} </w:t>
            </w:r>
            <w:r>
              <w:rPr>
                <w:rFonts w:hint="default"/>
                <w:b/>
                <w:sz w:val="32"/>
                <w:szCs w:val="32"/>
                <w:lang w:val="ru-RU"/>
              </w:rPr>
              <w:t>{{ФИО_руководителя}}</w:t>
            </w:r>
          </w:p>
        </w:tc>
        <w:tc>
          <w:tcPr>
            <w:tcW w:w="245" w:type="dxa"/>
            <w:tcBorders>
              <w:right w:val="single" w:color="000000" w:sz="8" w:space="0"/>
            </w:tcBorders>
          </w:tcPr>
          <w:p w14:paraId="500D51C7">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r>
      <w:tr w14:paraId="23674E03">
        <w:tblPrEx>
          <w:tblCellMar>
            <w:top w:w="0" w:type="dxa"/>
            <w:left w:w="6" w:type="dxa"/>
            <w:bottom w:w="0" w:type="dxa"/>
            <w:right w:w="6" w:type="dxa"/>
          </w:tblCellMar>
        </w:tblPrEx>
        <w:trPr>
          <w:cantSplit/>
          <w:trHeight w:val="406" w:hRule="atLeast"/>
          <w:jc w:val="center"/>
        </w:trPr>
        <w:tc>
          <w:tcPr>
            <w:tcW w:w="183" w:type="dxa"/>
            <w:tcBorders>
              <w:left w:val="single" w:color="000000" w:sz="8" w:space="0"/>
            </w:tcBorders>
          </w:tcPr>
          <w:p w14:paraId="6EFA3194">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c>
          <w:tcPr>
            <w:tcW w:w="8097" w:type="dxa"/>
            <w:tcBorders>
              <w:top w:val="single" w:color="000000" w:sz="4" w:space="0"/>
              <w:bottom w:val="single" w:color="000000" w:sz="4" w:space="0"/>
            </w:tcBorders>
            <w:shd w:val="clear" w:color="auto" w:fill="auto"/>
          </w:tcPr>
          <w:p w14:paraId="6A2CBDA6">
            <w:pPr>
              <w:ind w:left="0" w:hanging="2"/>
              <w:jc w:val="center"/>
              <w:rPr>
                <w:rFonts w:ascii="Arial" w:hAnsi="Arial" w:eastAsia="Arial" w:cs="Arial"/>
                <w:b/>
                <w:sz w:val="12"/>
                <w:szCs w:val="12"/>
              </w:rPr>
            </w:pPr>
            <w:permStart w:id="2" w:edGrp="everyone"/>
            <w:r>
              <w:rPr>
                <w:rFonts w:ascii="Times New Roman" w:hAnsi="Times New Roman"/>
                <w:sz w:val="24"/>
                <w:szCs w:val="24"/>
              </w:rPr>
              <w:t>{{Адрес</w:t>
            </w:r>
            <w:r>
              <w:rPr>
                <w:rFonts w:hint="default" w:ascii="Times New Roman" w:hAnsi="Times New Roman"/>
                <w:sz w:val="24"/>
                <w:szCs w:val="24"/>
                <w:lang w:val="en-US"/>
              </w:rPr>
              <w:t>}</w:t>
            </w:r>
            <w:r>
              <w:rPr>
                <w:rFonts w:ascii="Times New Roman" w:hAnsi="Times New Roman"/>
                <w:sz w:val="24"/>
                <w:szCs w:val="24"/>
              </w:rPr>
              <w:t>}</w:t>
            </w:r>
            <w:permEnd w:id="2"/>
          </w:p>
        </w:tc>
        <w:tc>
          <w:tcPr>
            <w:tcW w:w="245" w:type="dxa"/>
            <w:tcBorders>
              <w:right w:val="single" w:color="000000" w:sz="8" w:space="0"/>
            </w:tcBorders>
          </w:tcPr>
          <w:p w14:paraId="2168C039">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r>
      <w:tr w14:paraId="4CEFDD55">
        <w:tblPrEx>
          <w:tblCellMar>
            <w:top w:w="0" w:type="dxa"/>
            <w:left w:w="6" w:type="dxa"/>
            <w:bottom w:w="0" w:type="dxa"/>
            <w:right w:w="6" w:type="dxa"/>
          </w:tblCellMar>
        </w:tblPrEx>
        <w:trPr>
          <w:cantSplit/>
          <w:trHeight w:val="510" w:hRule="atLeast"/>
          <w:jc w:val="center"/>
        </w:trPr>
        <w:tc>
          <w:tcPr>
            <w:tcW w:w="183" w:type="dxa"/>
            <w:tcBorders>
              <w:left w:val="single" w:color="000000" w:sz="8" w:space="0"/>
            </w:tcBorders>
          </w:tcPr>
          <w:p w14:paraId="2A7C24C3">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c>
          <w:tcPr>
            <w:tcW w:w="8097" w:type="dxa"/>
            <w:tcBorders>
              <w:top w:val="single" w:color="000000" w:sz="4" w:space="0"/>
              <w:bottom w:val="single" w:color="000000" w:sz="4" w:space="0"/>
            </w:tcBorders>
          </w:tcPr>
          <w:p w14:paraId="43242AB0">
            <w:pPr>
              <w:jc w:val="center"/>
              <w:rPr>
                <w:rFonts w:ascii="Arial" w:hAnsi="Arial" w:eastAsia="Arial" w:cs="Arial"/>
                <w:b/>
                <w:i/>
                <w:sz w:val="12"/>
                <w:szCs w:val="12"/>
              </w:rPr>
            </w:pPr>
            <w:r>
              <w:rPr>
                <w:rFonts w:ascii="Arial" w:hAnsi="Arial" w:eastAsia="Arial" w:cs="Arial"/>
                <w:b/>
                <w:i/>
                <w:sz w:val="12"/>
                <w:szCs w:val="12"/>
              </w:rPr>
              <w:t>месторасположение учреждения</w:t>
            </w:r>
          </w:p>
          <w:p w14:paraId="67588B43">
            <w:pPr>
              <w:ind w:left="0" w:hanging="2"/>
              <w:jc w:val="center"/>
              <w:rPr>
                <w:rFonts w:ascii="Arial" w:hAnsi="Arial" w:eastAsia="Arial" w:cs="Arial"/>
                <w:b/>
                <w:i/>
                <w:sz w:val="12"/>
                <w:szCs w:val="12"/>
              </w:rPr>
            </w:pPr>
          </w:p>
        </w:tc>
        <w:tc>
          <w:tcPr>
            <w:tcW w:w="245" w:type="dxa"/>
            <w:tcBorders>
              <w:right w:val="single" w:color="000000" w:sz="8" w:space="0"/>
            </w:tcBorders>
          </w:tcPr>
          <w:p w14:paraId="7F62CFE3">
            <w:pPr>
              <w:pBdr>
                <w:top w:val="none" w:color="auto" w:sz="0" w:space="0"/>
                <w:left w:val="none" w:color="auto" w:sz="0" w:space="0"/>
                <w:bottom w:val="none" w:color="auto" w:sz="0" w:space="0"/>
                <w:right w:val="none" w:color="auto" w:sz="0" w:space="0"/>
                <w:between w:val="none" w:color="auto" w:sz="0" w:space="0"/>
              </w:pBdr>
              <w:spacing w:after="200" w:line="276" w:lineRule="auto"/>
              <w:ind w:left="1" w:hanging="3"/>
              <w:jc w:val="center"/>
              <w:rPr>
                <w:rFonts w:ascii="Arial" w:hAnsi="Arial" w:eastAsia="Arial" w:cs="Arial"/>
                <w:color w:val="000000"/>
                <w:sz w:val="32"/>
                <w:szCs w:val="32"/>
              </w:rPr>
            </w:pPr>
          </w:p>
        </w:tc>
      </w:tr>
    </w:tbl>
    <w:p w14:paraId="4EB451D5">
      <w:pPr>
        <w:pBdr>
          <w:top w:val="none" w:color="auto" w:sz="0" w:space="0"/>
          <w:left w:val="none" w:color="auto" w:sz="0" w:space="0"/>
          <w:bottom w:val="none" w:color="auto" w:sz="0" w:space="0"/>
          <w:right w:val="none" w:color="auto" w:sz="0" w:space="0"/>
          <w:between w:val="none" w:color="auto" w:sz="0" w:space="0"/>
        </w:pBdr>
        <w:spacing w:after="200" w:line="276" w:lineRule="auto"/>
        <w:ind w:left="2" w:hanging="4"/>
        <w:rPr>
          <w:rFonts w:ascii="Calibri" w:hAnsi="Calibri" w:eastAsia="Calibri" w:cs="Calibri"/>
          <w:color w:val="000000"/>
          <w:sz w:val="20"/>
          <w:szCs w:val="20"/>
        </w:rPr>
      </w:pPr>
    </w:p>
    <w:tbl>
      <w:tblPr>
        <w:tblStyle w:val="39"/>
        <w:tblW w:w="6478" w:type="dxa"/>
        <w:jc w:val="center"/>
        <w:tblLayout w:type="fixed"/>
        <w:tblCellMar>
          <w:top w:w="0" w:type="dxa"/>
          <w:left w:w="28" w:type="dxa"/>
          <w:bottom w:w="0" w:type="dxa"/>
          <w:right w:w="28" w:type="dxa"/>
        </w:tblCellMar>
      </w:tblPr>
      <w:tblGrid>
        <w:gridCol w:w="1469"/>
        <w:gridCol w:w="98"/>
        <w:gridCol w:w="525"/>
        <w:gridCol w:w="135"/>
        <w:gridCol w:w="2788"/>
        <w:gridCol w:w="448"/>
        <w:gridCol w:w="634"/>
        <w:gridCol w:w="381"/>
      </w:tblGrid>
      <w:tr w14:paraId="5BC923E4">
        <w:tblPrEx>
          <w:tblCellMar>
            <w:top w:w="0" w:type="dxa"/>
            <w:left w:w="28" w:type="dxa"/>
            <w:bottom w:w="0" w:type="dxa"/>
            <w:right w:w="28" w:type="dxa"/>
          </w:tblCellMar>
        </w:tblPrEx>
        <w:trPr>
          <w:cantSplit/>
          <w:trHeight w:val="454" w:hRule="atLeast"/>
          <w:jc w:val="center"/>
        </w:trPr>
        <w:tc>
          <w:tcPr>
            <w:tcW w:w="1469" w:type="dxa"/>
            <w:vMerge w:val="restart"/>
            <w:tcBorders>
              <w:top w:val="single" w:color="000000" w:sz="4" w:space="0"/>
              <w:left w:val="single" w:color="000000" w:sz="4" w:space="0"/>
              <w:bottom w:val="single" w:color="000000" w:sz="4" w:space="0"/>
            </w:tcBorders>
            <w:vAlign w:val="center"/>
          </w:tcPr>
          <w:p w14:paraId="03519318">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hanging="2"/>
              <w:jc w:val="center"/>
              <w:rPr>
                <w:color w:val="000000"/>
              </w:rPr>
            </w:pPr>
            <w:r>
              <w:rPr>
                <w:b/>
                <w:color w:val="000000"/>
              </w:rPr>
              <w:t>НАЧАТ</w:t>
            </w:r>
          </w:p>
        </w:tc>
        <w:tc>
          <w:tcPr>
            <w:tcW w:w="98" w:type="dxa"/>
            <w:tcBorders>
              <w:top w:val="single" w:color="000000" w:sz="8" w:space="0"/>
              <w:left w:val="single" w:color="000000" w:sz="8" w:space="0"/>
            </w:tcBorders>
            <w:vAlign w:val="center"/>
          </w:tcPr>
          <w:p w14:paraId="78691FC1">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525" w:type="dxa"/>
            <w:tcBorders>
              <w:top w:val="single" w:color="000000" w:sz="8" w:space="0"/>
              <w:bottom w:val="single" w:color="000000" w:sz="4" w:space="0"/>
            </w:tcBorders>
            <w:vAlign w:val="center"/>
          </w:tcPr>
          <w:p w14:paraId="5C9588C4">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135" w:type="dxa"/>
            <w:tcBorders>
              <w:top w:val="single" w:color="000000" w:sz="8" w:space="0"/>
            </w:tcBorders>
            <w:vAlign w:val="center"/>
          </w:tcPr>
          <w:p w14:paraId="436E8DC4">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2788" w:type="dxa"/>
            <w:tcBorders>
              <w:top w:val="single" w:color="000000" w:sz="8" w:space="0"/>
              <w:bottom w:val="single" w:color="000000" w:sz="4" w:space="0"/>
            </w:tcBorders>
            <w:vAlign w:val="center"/>
          </w:tcPr>
          <w:p w14:paraId="1538B51D">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448" w:type="dxa"/>
            <w:tcBorders>
              <w:top w:val="single" w:color="000000" w:sz="8" w:space="0"/>
            </w:tcBorders>
          </w:tcPr>
          <w:p w14:paraId="717EF898">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1" w:hanging="3"/>
              <w:jc w:val="center"/>
              <w:rPr>
                <w:color w:val="000000"/>
                <w:sz w:val="32"/>
                <w:szCs w:val="32"/>
              </w:rPr>
            </w:pPr>
            <w:r>
              <w:rPr>
                <w:color w:val="000000"/>
                <w:sz w:val="32"/>
                <w:szCs w:val="32"/>
              </w:rPr>
              <w:t>20</w:t>
            </w:r>
          </w:p>
        </w:tc>
        <w:tc>
          <w:tcPr>
            <w:tcW w:w="634" w:type="dxa"/>
            <w:tcBorders>
              <w:top w:val="single" w:color="000000" w:sz="8" w:space="0"/>
              <w:bottom w:val="single" w:color="000000" w:sz="4" w:space="0"/>
            </w:tcBorders>
          </w:tcPr>
          <w:p w14:paraId="5C94628C">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381" w:type="dxa"/>
            <w:tcBorders>
              <w:top w:val="single" w:color="000000" w:sz="8" w:space="0"/>
              <w:right w:val="single" w:color="000000" w:sz="8" w:space="0"/>
            </w:tcBorders>
          </w:tcPr>
          <w:p w14:paraId="688D1BE9">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1" w:hanging="3"/>
              <w:jc w:val="center"/>
              <w:rPr>
                <w:color w:val="000000"/>
                <w:sz w:val="32"/>
                <w:szCs w:val="32"/>
              </w:rPr>
            </w:pPr>
            <w:r>
              <w:rPr>
                <w:color w:val="000000"/>
                <w:sz w:val="32"/>
                <w:szCs w:val="32"/>
              </w:rPr>
              <w:t>г.</w:t>
            </w:r>
          </w:p>
        </w:tc>
      </w:tr>
      <w:tr w14:paraId="1BF2FEB5">
        <w:tblPrEx>
          <w:tblCellMar>
            <w:top w:w="0" w:type="dxa"/>
            <w:left w:w="28" w:type="dxa"/>
            <w:bottom w:w="0" w:type="dxa"/>
            <w:right w:w="28" w:type="dxa"/>
          </w:tblCellMar>
        </w:tblPrEx>
        <w:trPr>
          <w:cantSplit/>
          <w:jc w:val="center"/>
        </w:trPr>
        <w:tc>
          <w:tcPr>
            <w:tcW w:w="1469" w:type="dxa"/>
            <w:vMerge w:val="continue"/>
            <w:tcBorders>
              <w:top w:val="single" w:color="000000" w:sz="4" w:space="0"/>
              <w:left w:val="single" w:color="000000" w:sz="4" w:space="0"/>
              <w:bottom w:val="single" w:color="000000" w:sz="4" w:space="0"/>
            </w:tcBorders>
            <w:vAlign w:val="center"/>
          </w:tcPr>
          <w:p w14:paraId="1A6A264B">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1" w:hanging="3"/>
              <w:rPr>
                <w:color w:val="000000"/>
                <w:sz w:val="32"/>
                <w:szCs w:val="32"/>
              </w:rPr>
            </w:pPr>
          </w:p>
        </w:tc>
        <w:tc>
          <w:tcPr>
            <w:tcW w:w="98" w:type="dxa"/>
            <w:tcBorders>
              <w:left w:val="single" w:color="000000" w:sz="8" w:space="0"/>
              <w:bottom w:val="single" w:color="000000" w:sz="8" w:space="0"/>
            </w:tcBorders>
            <w:vAlign w:val="center"/>
          </w:tcPr>
          <w:p w14:paraId="36E9BC08">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jc w:val="center"/>
              <w:rPr>
                <w:color w:val="000000"/>
                <w:sz w:val="2"/>
                <w:szCs w:val="2"/>
              </w:rPr>
            </w:pPr>
          </w:p>
        </w:tc>
        <w:tc>
          <w:tcPr>
            <w:tcW w:w="4530" w:type="dxa"/>
            <w:gridSpan w:val="5"/>
            <w:tcBorders>
              <w:bottom w:val="single" w:color="000000" w:sz="8" w:space="0"/>
            </w:tcBorders>
            <w:vAlign w:val="center"/>
          </w:tcPr>
          <w:p w14:paraId="695958DC">
            <w:pPr>
              <w:keepNext/>
              <w:pBdr>
                <w:top w:val="none" w:color="auto" w:sz="0" w:space="0"/>
                <w:left w:val="none" w:color="auto" w:sz="0" w:space="0"/>
                <w:bottom w:val="none" w:color="auto" w:sz="0" w:space="0"/>
                <w:right w:val="none" w:color="auto" w:sz="0" w:space="0"/>
                <w:between w:val="none" w:color="auto" w:sz="0" w:space="0"/>
              </w:pBdr>
              <w:spacing w:line="240" w:lineRule="auto"/>
              <w:ind w:left="-2" w:firstLine="0"/>
              <w:jc w:val="center"/>
              <w:rPr>
                <w:color w:val="000000"/>
                <w:sz w:val="2"/>
                <w:szCs w:val="2"/>
              </w:rPr>
            </w:pPr>
          </w:p>
          <w:p w14:paraId="37C92F8E">
            <w:pPr>
              <w:pBdr>
                <w:top w:val="none" w:color="auto" w:sz="0" w:space="0"/>
                <w:left w:val="none" w:color="auto" w:sz="0" w:space="0"/>
                <w:bottom w:val="none" w:color="auto" w:sz="0" w:space="0"/>
                <w:right w:val="none" w:color="auto" w:sz="0" w:space="0"/>
                <w:between w:val="none" w:color="auto" w:sz="0" w:space="0"/>
              </w:pBdr>
              <w:spacing w:line="240" w:lineRule="auto"/>
              <w:ind w:left="-2" w:firstLine="0"/>
              <w:rPr>
                <w:color w:val="000000"/>
                <w:sz w:val="2"/>
                <w:szCs w:val="2"/>
              </w:rPr>
            </w:pPr>
          </w:p>
        </w:tc>
        <w:tc>
          <w:tcPr>
            <w:tcW w:w="381" w:type="dxa"/>
            <w:tcBorders>
              <w:bottom w:val="single" w:color="000000" w:sz="8" w:space="0"/>
              <w:right w:val="single" w:color="000000" w:sz="8" w:space="0"/>
            </w:tcBorders>
            <w:vAlign w:val="center"/>
          </w:tcPr>
          <w:p w14:paraId="129E4580">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jc w:val="center"/>
              <w:rPr>
                <w:color w:val="000000"/>
                <w:sz w:val="2"/>
                <w:szCs w:val="2"/>
              </w:rPr>
            </w:pPr>
          </w:p>
        </w:tc>
      </w:tr>
    </w:tbl>
    <w:p w14:paraId="11C91CC5">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tbl>
      <w:tblPr>
        <w:tblStyle w:val="40"/>
        <w:tblW w:w="6478" w:type="dxa"/>
        <w:jc w:val="center"/>
        <w:tblLayout w:type="fixed"/>
        <w:tblCellMar>
          <w:top w:w="0" w:type="dxa"/>
          <w:left w:w="28" w:type="dxa"/>
          <w:bottom w:w="0" w:type="dxa"/>
          <w:right w:w="28" w:type="dxa"/>
        </w:tblCellMar>
      </w:tblPr>
      <w:tblGrid>
        <w:gridCol w:w="1469"/>
        <w:gridCol w:w="98"/>
        <w:gridCol w:w="525"/>
        <w:gridCol w:w="135"/>
        <w:gridCol w:w="2788"/>
        <w:gridCol w:w="448"/>
        <w:gridCol w:w="634"/>
        <w:gridCol w:w="381"/>
      </w:tblGrid>
      <w:tr w14:paraId="1A74B989">
        <w:tblPrEx>
          <w:tblCellMar>
            <w:top w:w="0" w:type="dxa"/>
            <w:left w:w="28" w:type="dxa"/>
            <w:bottom w:w="0" w:type="dxa"/>
            <w:right w:w="28" w:type="dxa"/>
          </w:tblCellMar>
        </w:tblPrEx>
        <w:trPr>
          <w:cantSplit/>
          <w:trHeight w:val="454" w:hRule="atLeast"/>
          <w:jc w:val="center"/>
        </w:trPr>
        <w:tc>
          <w:tcPr>
            <w:tcW w:w="1469" w:type="dxa"/>
            <w:vMerge w:val="restart"/>
            <w:tcBorders>
              <w:top w:val="single" w:color="000000" w:sz="4" w:space="0"/>
              <w:left w:val="single" w:color="000000" w:sz="4" w:space="0"/>
              <w:bottom w:val="single" w:color="000000" w:sz="4" w:space="0"/>
            </w:tcBorders>
            <w:vAlign w:val="center"/>
          </w:tcPr>
          <w:p w14:paraId="33C8FC6A">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hanging="2"/>
              <w:jc w:val="center"/>
              <w:rPr>
                <w:color w:val="000000"/>
              </w:rPr>
            </w:pPr>
            <w:r>
              <w:rPr>
                <w:b/>
                <w:color w:val="000000"/>
              </w:rPr>
              <w:t>ОКОНЧЕН</w:t>
            </w:r>
          </w:p>
        </w:tc>
        <w:tc>
          <w:tcPr>
            <w:tcW w:w="98" w:type="dxa"/>
            <w:tcBorders>
              <w:top w:val="single" w:color="000000" w:sz="8" w:space="0"/>
              <w:left w:val="single" w:color="000000" w:sz="8" w:space="0"/>
            </w:tcBorders>
            <w:vAlign w:val="center"/>
          </w:tcPr>
          <w:p w14:paraId="15FF2371">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525" w:type="dxa"/>
            <w:tcBorders>
              <w:top w:val="single" w:color="000000" w:sz="8" w:space="0"/>
              <w:bottom w:val="single" w:color="000000" w:sz="4" w:space="0"/>
            </w:tcBorders>
            <w:vAlign w:val="center"/>
          </w:tcPr>
          <w:p w14:paraId="4719CA2F">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135" w:type="dxa"/>
            <w:tcBorders>
              <w:top w:val="single" w:color="000000" w:sz="8" w:space="0"/>
            </w:tcBorders>
            <w:vAlign w:val="center"/>
          </w:tcPr>
          <w:p w14:paraId="7749375C">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2788" w:type="dxa"/>
            <w:tcBorders>
              <w:top w:val="single" w:color="000000" w:sz="8" w:space="0"/>
              <w:bottom w:val="single" w:color="000000" w:sz="4" w:space="0"/>
            </w:tcBorders>
            <w:vAlign w:val="center"/>
          </w:tcPr>
          <w:p w14:paraId="47F79846">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448" w:type="dxa"/>
            <w:tcBorders>
              <w:top w:val="single" w:color="000000" w:sz="8" w:space="0"/>
            </w:tcBorders>
          </w:tcPr>
          <w:p w14:paraId="3914A62B">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1" w:hanging="3"/>
              <w:jc w:val="center"/>
              <w:rPr>
                <w:color w:val="000000"/>
                <w:sz w:val="32"/>
                <w:szCs w:val="32"/>
              </w:rPr>
            </w:pPr>
            <w:r>
              <w:rPr>
                <w:color w:val="000000"/>
                <w:sz w:val="32"/>
                <w:szCs w:val="32"/>
              </w:rPr>
              <w:t>20</w:t>
            </w:r>
          </w:p>
        </w:tc>
        <w:tc>
          <w:tcPr>
            <w:tcW w:w="634" w:type="dxa"/>
            <w:tcBorders>
              <w:top w:val="single" w:color="000000" w:sz="8" w:space="0"/>
              <w:bottom w:val="single" w:color="000000" w:sz="4" w:space="0"/>
            </w:tcBorders>
          </w:tcPr>
          <w:p w14:paraId="078A8297">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4" w:hanging="6"/>
              <w:jc w:val="center"/>
              <w:rPr>
                <w:color w:val="000000"/>
                <w:sz w:val="56"/>
                <w:szCs w:val="56"/>
              </w:rPr>
            </w:pPr>
          </w:p>
        </w:tc>
        <w:tc>
          <w:tcPr>
            <w:tcW w:w="381" w:type="dxa"/>
            <w:tcBorders>
              <w:top w:val="single" w:color="000000" w:sz="8" w:space="0"/>
              <w:right w:val="single" w:color="000000" w:sz="8" w:space="0"/>
            </w:tcBorders>
          </w:tcPr>
          <w:p w14:paraId="7E9D3249">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1" w:hanging="3"/>
              <w:jc w:val="center"/>
              <w:rPr>
                <w:color w:val="000000"/>
                <w:sz w:val="32"/>
                <w:szCs w:val="32"/>
              </w:rPr>
            </w:pPr>
            <w:r>
              <w:rPr>
                <w:color w:val="000000"/>
                <w:sz w:val="32"/>
                <w:szCs w:val="32"/>
              </w:rPr>
              <w:t>г.</w:t>
            </w:r>
          </w:p>
        </w:tc>
      </w:tr>
      <w:tr w14:paraId="068BCCD0">
        <w:tblPrEx>
          <w:tblCellMar>
            <w:top w:w="0" w:type="dxa"/>
            <w:left w:w="28" w:type="dxa"/>
            <w:bottom w:w="0" w:type="dxa"/>
            <w:right w:w="28" w:type="dxa"/>
          </w:tblCellMar>
        </w:tblPrEx>
        <w:trPr>
          <w:cantSplit/>
          <w:jc w:val="center"/>
        </w:trPr>
        <w:tc>
          <w:tcPr>
            <w:tcW w:w="1469" w:type="dxa"/>
            <w:vMerge w:val="continue"/>
            <w:tcBorders>
              <w:top w:val="single" w:color="000000" w:sz="4" w:space="0"/>
              <w:left w:val="single" w:color="000000" w:sz="4" w:space="0"/>
              <w:bottom w:val="single" w:color="000000" w:sz="4" w:space="0"/>
            </w:tcBorders>
            <w:vAlign w:val="center"/>
          </w:tcPr>
          <w:p w14:paraId="58D1C117">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1" w:hanging="3"/>
              <w:rPr>
                <w:color w:val="000000"/>
                <w:sz w:val="32"/>
                <w:szCs w:val="32"/>
              </w:rPr>
            </w:pPr>
          </w:p>
        </w:tc>
        <w:tc>
          <w:tcPr>
            <w:tcW w:w="98" w:type="dxa"/>
            <w:tcBorders>
              <w:left w:val="single" w:color="000000" w:sz="8" w:space="0"/>
              <w:bottom w:val="single" w:color="000000" w:sz="8" w:space="0"/>
            </w:tcBorders>
            <w:vAlign w:val="center"/>
          </w:tcPr>
          <w:p w14:paraId="290E3A03">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jc w:val="center"/>
              <w:rPr>
                <w:color w:val="000000"/>
                <w:sz w:val="2"/>
                <w:szCs w:val="2"/>
              </w:rPr>
            </w:pPr>
          </w:p>
        </w:tc>
        <w:tc>
          <w:tcPr>
            <w:tcW w:w="4530" w:type="dxa"/>
            <w:gridSpan w:val="5"/>
            <w:tcBorders>
              <w:bottom w:val="single" w:color="000000" w:sz="8" w:space="0"/>
            </w:tcBorders>
            <w:vAlign w:val="center"/>
          </w:tcPr>
          <w:p w14:paraId="147F3397">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jc w:val="center"/>
              <w:rPr>
                <w:color w:val="000000"/>
                <w:sz w:val="2"/>
                <w:szCs w:val="2"/>
              </w:rPr>
            </w:pPr>
          </w:p>
        </w:tc>
        <w:tc>
          <w:tcPr>
            <w:tcW w:w="381" w:type="dxa"/>
            <w:tcBorders>
              <w:bottom w:val="single" w:color="000000" w:sz="8" w:space="0"/>
              <w:right w:val="single" w:color="000000" w:sz="8" w:space="0"/>
            </w:tcBorders>
            <w:vAlign w:val="center"/>
          </w:tcPr>
          <w:p w14:paraId="6F647D08">
            <w:pPr>
              <w:keepNext/>
              <w:numPr>
                <w:ilvl w:val="0"/>
                <w:numId w:val="1"/>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2"/>
              <w:jc w:val="center"/>
              <w:rPr>
                <w:color w:val="000000"/>
                <w:sz w:val="2"/>
                <w:szCs w:val="2"/>
              </w:rPr>
            </w:pPr>
          </w:p>
        </w:tc>
      </w:tr>
    </w:tbl>
    <w:p w14:paraId="1973B244">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tbl>
      <w:tblPr>
        <w:tblStyle w:val="41"/>
        <w:tblW w:w="14631" w:type="dxa"/>
        <w:tblInd w:w="-28" w:type="dxa"/>
        <w:tblLayout w:type="fixed"/>
        <w:tblCellMar>
          <w:top w:w="0" w:type="dxa"/>
          <w:left w:w="28" w:type="dxa"/>
          <w:bottom w:w="0" w:type="dxa"/>
          <w:right w:w="28" w:type="dxa"/>
        </w:tblCellMar>
      </w:tblPr>
      <w:tblGrid>
        <w:gridCol w:w="7268"/>
        <w:gridCol w:w="360"/>
        <w:gridCol w:w="7003"/>
      </w:tblGrid>
      <w:tr w14:paraId="5A3D5C8A">
        <w:tblPrEx>
          <w:tblCellMar>
            <w:top w:w="0" w:type="dxa"/>
            <w:left w:w="28" w:type="dxa"/>
            <w:bottom w:w="0" w:type="dxa"/>
            <w:right w:w="28" w:type="dxa"/>
          </w:tblCellMar>
        </w:tblPrEx>
        <w:tc>
          <w:tcPr>
            <w:tcW w:w="7268" w:type="dxa"/>
          </w:tcPr>
          <w:p w14:paraId="2A9AF0B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 xml:space="preserve"> </w:t>
            </w:r>
          </w:p>
          <w:p w14:paraId="3FCE8C1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p>
        </w:tc>
        <w:tc>
          <w:tcPr>
            <w:tcW w:w="360" w:type="dxa"/>
          </w:tcPr>
          <w:p w14:paraId="583E9D12">
            <w:pPr>
              <w:pBdr>
                <w:top w:val="none" w:color="auto" w:sz="0" w:space="0"/>
                <w:left w:val="none" w:color="auto" w:sz="0" w:space="0"/>
                <w:bottom w:val="none" w:color="auto" w:sz="0" w:space="0"/>
                <w:right w:val="none" w:color="auto" w:sz="0" w:space="0"/>
                <w:between w:val="none" w:color="auto" w:sz="0" w:space="0"/>
              </w:pBdr>
              <w:spacing w:line="360" w:lineRule="auto"/>
              <w:ind w:left="0" w:hanging="2"/>
              <w:jc w:val="both"/>
              <w:rPr>
                <w:color w:val="000000"/>
                <w:sz w:val="22"/>
                <w:szCs w:val="22"/>
              </w:rPr>
            </w:pPr>
          </w:p>
        </w:tc>
        <w:tc>
          <w:tcPr>
            <w:tcW w:w="7003" w:type="dxa"/>
          </w:tcPr>
          <w:p w14:paraId="0C9DC40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18"/>
                <w:szCs w:val="18"/>
              </w:rPr>
            </w:pPr>
          </w:p>
        </w:tc>
      </w:tr>
    </w:tbl>
    <w:p w14:paraId="104DD307">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p w14:paraId="74596950">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4F2F083D">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4ABC0B8C">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108B1F7D">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5C90E720">
      <w:pPr>
        <w:pBdr>
          <w:top w:val="none" w:color="auto" w:sz="0" w:space="0"/>
          <w:left w:val="none" w:color="auto" w:sz="0" w:space="0"/>
          <w:bottom w:val="none" w:color="auto" w:sz="0" w:space="0"/>
          <w:right w:val="none" w:color="auto" w:sz="0" w:space="0"/>
          <w:between w:val="none" w:color="auto" w:sz="0" w:space="0"/>
        </w:pBdr>
        <w:spacing w:line="240" w:lineRule="auto"/>
        <w:ind w:left="1" w:hanging="3"/>
        <w:jc w:val="center"/>
        <w:rPr>
          <w:color w:val="000000"/>
          <w:sz w:val="28"/>
          <w:szCs w:val="28"/>
        </w:rPr>
      </w:pPr>
      <w:r>
        <w:rPr>
          <w:b/>
          <w:color w:val="000000"/>
          <w:sz w:val="28"/>
          <w:szCs w:val="28"/>
        </w:rPr>
        <w:t>РЕКОМЕНДАЦИИ ПО ОРГАНИЗАЦИИ КОНТРОЛЯ ЗА ДОБРОКАЧЕСТВЕННОСТЬЮ  ГОТОВОЙ ПИЩИ</w:t>
      </w:r>
    </w:p>
    <w:p w14:paraId="1A17A8D5">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4"/>
          <w:szCs w:val="14"/>
        </w:rPr>
      </w:pPr>
    </w:p>
    <w:tbl>
      <w:tblPr>
        <w:tblStyle w:val="42"/>
        <w:tblW w:w="14631" w:type="dxa"/>
        <w:tblInd w:w="-28" w:type="dxa"/>
        <w:tblLayout w:type="fixed"/>
        <w:tblCellMar>
          <w:top w:w="0" w:type="dxa"/>
          <w:left w:w="28" w:type="dxa"/>
          <w:bottom w:w="0" w:type="dxa"/>
          <w:right w:w="28" w:type="dxa"/>
        </w:tblCellMar>
      </w:tblPr>
      <w:tblGrid>
        <w:gridCol w:w="7268"/>
        <w:gridCol w:w="360"/>
        <w:gridCol w:w="7003"/>
      </w:tblGrid>
      <w:tr w14:paraId="0B8E2332">
        <w:tblPrEx>
          <w:tblCellMar>
            <w:top w:w="0" w:type="dxa"/>
            <w:left w:w="28" w:type="dxa"/>
            <w:bottom w:w="0" w:type="dxa"/>
            <w:right w:w="28" w:type="dxa"/>
          </w:tblCellMar>
        </w:tblPrEx>
        <w:tc>
          <w:tcPr>
            <w:tcW w:w="7268" w:type="dxa"/>
          </w:tcPr>
          <w:p w14:paraId="2277013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 xml:space="preserve">Контроль за доброкачественностью пищи заключается в проведении бракеража готовой продукции, который проводится органолептическим методом. В Санитарных правилах определено, что выдачу готовой пищи детям следует проводить только после снятия пробы        и записи в бракеражном журнале результатов оценки готовых  </w:t>
            </w:r>
          </w:p>
          <w:p w14:paraId="798FEFA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right"/>
              <w:rPr>
                <w:b/>
                <w:color w:val="000000"/>
                <w:sz w:val="18"/>
                <w:szCs w:val="18"/>
              </w:rPr>
            </w:pPr>
            <w:r>
              <w:rPr>
                <w:b/>
                <w:color w:val="000000"/>
                <w:sz w:val="18"/>
                <w:szCs w:val="18"/>
              </w:rPr>
              <w:t>Приложение 6</w:t>
            </w:r>
          </w:p>
          <w:p w14:paraId="3FA36C4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18"/>
                <w:szCs w:val="18"/>
              </w:rPr>
            </w:pPr>
            <w:r>
              <w:rPr>
                <w:b/>
                <w:color w:val="000000"/>
                <w:sz w:val="18"/>
                <w:szCs w:val="18"/>
              </w:rPr>
              <w:t>МЕТОДИКА ОРГАНОЛЕПТИЧЕСКОЙ ОЦЕНКИ ПИЩИ</w:t>
            </w:r>
          </w:p>
          <w:p w14:paraId="59CC44F8">
            <w:pPr>
              <w:pBdr>
                <w:top w:val="none" w:color="auto" w:sz="0" w:space="0"/>
                <w:left w:val="none" w:color="auto" w:sz="0" w:space="0"/>
                <w:bottom w:val="none" w:color="auto" w:sz="0" w:space="0"/>
                <w:right w:val="none" w:color="auto" w:sz="0" w:space="0"/>
                <w:between w:val="none" w:color="auto" w:sz="0" w:space="0"/>
              </w:pBdr>
              <w:spacing w:line="480" w:lineRule="auto"/>
              <w:ind w:left="0" w:hanging="2"/>
              <w:rPr>
                <w:color w:val="000000"/>
                <w:sz w:val="18"/>
                <w:szCs w:val="18"/>
              </w:rPr>
            </w:pPr>
            <w:r>
              <w:rPr>
                <w:color w:val="000000"/>
                <w:sz w:val="18"/>
                <w:szCs w:val="18"/>
              </w:rPr>
              <w:t>Органолептическую оценку начинают с внешнего осмотра образцов пищи. Осмотр лучше проводить при дневном свете. Осмотром определяют внешний вид пищи, её цвет.</w:t>
            </w:r>
          </w:p>
          <w:p w14:paraId="728FD7C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 xml:space="preserve"> Затем определяется запах пищи. Лучше всего запах определяется при затаённом дыхании. Для обозначения запаха пользуются эпитетами: чистый, свежий, ароматный, пряный, молочнокислый, гнилостный, кормовой, болотный, илистый. Специфический запах обозначается: селёдочный, чесночный, мятный, ванильный, нефтепродуктов и т.д.</w:t>
            </w:r>
          </w:p>
          <w:p w14:paraId="4F161FB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Вкус пищи, как и запах, следует устанавливать при характерной для неё температуре.</w:t>
            </w:r>
          </w:p>
          <w:p w14:paraId="75D0DE4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 xml:space="preserve">При    снятии    пробы    необходимо     выполнять    некоторые    правила </w:t>
            </w:r>
          </w:p>
          <w:p w14:paraId="5728529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14:paraId="6555512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18"/>
                <w:szCs w:val="18"/>
              </w:rPr>
            </w:pPr>
            <w:r>
              <w:rPr>
                <w:b/>
                <w:i/>
                <w:color w:val="000000"/>
                <w:sz w:val="18"/>
                <w:szCs w:val="18"/>
              </w:rPr>
              <w:t>Органолептическая оценка первых блюд.</w:t>
            </w:r>
          </w:p>
          <w:p w14:paraId="2F6CF30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Отмечают внешний вид и цвет блюда, по которым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посторонних примесей и загрязнённости.</w:t>
            </w:r>
          </w:p>
          <w:p w14:paraId="212A784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При оценке внешнего вида супов и борщей проверяют форму нарезки овощей и других компонентов, сохранение её в процессе варки (не должно быть помятых, утративших форму,         и сильно разваренных овощей и других продуктов).</w:t>
            </w:r>
          </w:p>
          <w:p w14:paraId="177786D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При органолептической оценке обращают внимание на прозрачность супов и бульонов, особенно изготавливаемых из мяса и рыбы. Недоброкачественные мясо и рыба дают мутные бульоны, капли жира имеют мелкодисперсный вид и на поверхности не образуют жирных янтарных плёнок.</w:t>
            </w:r>
          </w:p>
          <w:p w14:paraId="6D16D7A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При проверке пюреобразных супов пробу сливают тонкой струйкой из ложки в тарелку, отмечая густоту, однородность консистенции, наличие непротёртых частиц. Суп-пюре должен быть однородным по всей массе, без отслаивания жидкости на его поверхности.</w:t>
            </w:r>
          </w:p>
          <w:p w14:paraId="21A61FC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При определении вкуса и запаха отмечают, обладает ли блюдо присущим ему вкусом, нет ли постороннего привкуса и запаха, наличия горечи, несвойственной свежеприготовленному блюду кислотности, недосоленности, пересола. У заправочных и прозрачных супов вначале пробуют жидкую часть, обращая внимание на аромат и вкус. Если первое блюдо заправляется сметаной, то вначале его пробуют без сметаны.</w:t>
            </w:r>
          </w:p>
          <w:p w14:paraId="7ECB6F1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Не должны разрешаться блюда с привкусом сырой                           и подгоревшей муки, с недоваренными или сильно переваренными продуктами, комками заварившейся муки, резкой кислотностью, пересолом     и др.</w:t>
            </w:r>
          </w:p>
        </w:tc>
        <w:tc>
          <w:tcPr>
            <w:tcW w:w="360" w:type="dxa"/>
          </w:tcPr>
          <w:p w14:paraId="62A455F3">
            <w:pPr>
              <w:pBdr>
                <w:top w:val="none" w:color="auto" w:sz="0" w:space="0"/>
                <w:left w:val="none" w:color="auto" w:sz="0" w:space="0"/>
                <w:bottom w:val="none" w:color="auto" w:sz="0" w:space="0"/>
                <w:right w:val="none" w:color="auto" w:sz="0" w:space="0"/>
                <w:between w:val="none" w:color="auto" w:sz="0" w:space="0"/>
              </w:pBdr>
              <w:spacing w:line="360" w:lineRule="auto"/>
              <w:ind w:left="0" w:hanging="2"/>
              <w:jc w:val="both"/>
              <w:rPr>
                <w:color w:val="000000"/>
                <w:sz w:val="22"/>
                <w:szCs w:val="22"/>
              </w:rPr>
            </w:pPr>
          </w:p>
        </w:tc>
        <w:tc>
          <w:tcPr>
            <w:tcW w:w="7003" w:type="dxa"/>
          </w:tcPr>
          <w:p w14:paraId="6DF36DA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18"/>
                <w:szCs w:val="18"/>
              </w:rPr>
            </w:pPr>
            <w:r>
              <w:rPr>
                <w:b/>
                <w:i/>
                <w:color w:val="000000"/>
                <w:sz w:val="18"/>
                <w:szCs w:val="18"/>
              </w:rPr>
              <w:t>Органолептическая оценка вторых  блюд.</w:t>
            </w:r>
          </w:p>
          <w:p w14:paraId="76510E0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В блюдах, отпускаемых с гарниром и соусом, все составные части оцениваются отдельно. Оценка соусных блюд (гуляш, рагу) даётся общая.</w:t>
            </w:r>
          </w:p>
          <w:p w14:paraId="17EFC44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Мясо птицы должно быть мягким, сочным и легко отделяться от костей.</w:t>
            </w:r>
          </w:p>
          <w:p w14:paraId="5E63825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При наличии крупяных, мучных или овощных гарниров проверяют также их консистенцию. В рассыпчатых кашах хорошо набухшие зёрна должны отделяться друг от друга. Распределяя кашу тонким слоем на тарелке, проверяют присутствие в ней необрушенных зёрен, посторонних примесей, комков. При оценке консистенции каши её сравнивают с запланированной  по меню-раскладке, что позволяет выявить недовложение.</w:t>
            </w:r>
          </w:p>
          <w:p w14:paraId="7E85114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Макаронные изделия, если они сварены правильно, должны быть мягкие и легко отделяться друг от друга, не склеиваясь, свисать с ребра вилки или ложки. Биточки                  и котлеты из круп должны сохранять форму после жарки.</w:t>
            </w:r>
          </w:p>
          <w:p w14:paraId="122F849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При оценке овощных гарниров обращают внимание на качество очистки овощей             и картофеля, на консистенцию блюд, их внешний вид, цвет. 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несоответствии рецептуре – блюдо направляется на анализ в лабораторию.</w:t>
            </w:r>
          </w:p>
          <w:p w14:paraId="1AD42A5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Плохо приготовленный соус, горьковато-неприятный вкус. Блюдо, политое таким соусом,  не вызывает у ребёнка аппетита, снижает вкусовые достоинства пищи, а следовательно,  её усвоение.</w:t>
            </w:r>
          </w:p>
          <w:p w14:paraId="7AB4B54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r>
              <w:rPr>
                <w:color w:val="000000"/>
                <w:sz w:val="18"/>
                <w:szCs w:val="18"/>
              </w:rPr>
              <w:t>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Варёная рыба должна иметь вкус, характерный для данного её вида с хорошо выраженным привкусом овощей и пряностей, а жареная – приятный слегка заметный привкус свежего жира, на котором её жарили. Она должна быть мягкой, сочной, не крошащейся сохраняющей форму нарезки.</w:t>
            </w:r>
          </w:p>
          <w:p w14:paraId="64EB596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18"/>
                <w:szCs w:val="18"/>
              </w:rPr>
            </w:pPr>
            <w:r>
              <w:rPr>
                <w:b/>
                <w:color w:val="000000"/>
                <w:sz w:val="18"/>
                <w:szCs w:val="18"/>
              </w:rPr>
              <w:t>КРИТЕРИИ ОЦЕНКИ КАЧЕСТВА БЛЮД</w:t>
            </w:r>
          </w:p>
          <w:p w14:paraId="025648BD">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20"/>
              </w:tabs>
              <w:spacing w:line="240" w:lineRule="auto"/>
              <w:ind w:left="0" w:hanging="2"/>
              <w:jc w:val="both"/>
              <w:rPr>
                <w:color w:val="000000"/>
                <w:sz w:val="18"/>
                <w:szCs w:val="18"/>
              </w:rPr>
            </w:pPr>
            <w:r>
              <w:rPr>
                <w:b/>
                <w:i/>
                <w:color w:val="000000"/>
                <w:sz w:val="18"/>
                <w:szCs w:val="18"/>
              </w:rPr>
              <w:t xml:space="preserve"> «Отлично»</w:t>
            </w:r>
            <w:r>
              <w:rPr>
                <w:color w:val="000000"/>
                <w:sz w:val="18"/>
                <w:szCs w:val="18"/>
              </w:rPr>
              <w:t xml:space="preserve"> - блюдо приготовлено в соответствии с технологией;</w:t>
            </w:r>
          </w:p>
          <w:p w14:paraId="590B98F8">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20"/>
              </w:tabs>
              <w:spacing w:line="240" w:lineRule="auto"/>
              <w:ind w:left="0" w:hanging="2"/>
              <w:jc w:val="both"/>
              <w:rPr>
                <w:color w:val="000000"/>
                <w:sz w:val="18"/>
                <w:szCs w:val="18"/>
              </w:rPr>
            </w:pPr>
            <w:r>
              <w:rPr>
                <w:b/>
                <w:i/>
                <w:color w:val="000000"/>
                <w:sz w:val="18"/>
                <w:szCs w:val="18"/>
              </w:rPr>
              <w:t>«Хорошо»</w:t>
            </w:r>
            <w:r>
              <w:rPr>
                <w:color w:val="000000"/>
                <w:sz w:val="18"/>
                <w:szCs w:val="18"/>
              </w:rPr>
              <w:t xml:space="preserve"> - незначительные изменения в технологии приготовления блюда, которые не привели к изменению вкуса и которые можно исправить;</w:t>
            </w:r>
          </w:p>
          <w:p w14:paraId="2435022B">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20"/>
              </w:tabs>
              <w:spacing w:line="240" w:lineRule="auto"/>
              <w:ind w:left="0" w:hanging="2"/>
              <w:jc w:val="both"/>
              <w:rPr>
                <w:color w:val="000000"/>
                <w:sz w:val="18"/>
                <w:szCs w:val="18"/>
              </w:rPr>
            </w:pPr>
            <w:r>
              <w:rPr>
                <w:b/>
                <w:i/>
                <w:color w:val="000000"/>
                <w:sz w:val="18"/>
                <w:szCs w:val="18"/>
              </w:rPr>
              <w:t>«Удовлетворительно»</w:t>
            </w:r>
            <w:r>
              <w:rPr>
                <w:color w:val="000000"/>
                <w:sz w:val="18"/>
                <w:szCs w:val="18"/>
              </w:rPr>
              <w:t xml:space="preserve"> - изменения в технологии приготовления привели к изменению вкуса и качества, которые можно исправить;</w:t>
            </w:r>
          </w:p>
          <w:p w14:paraId="309DB6DF">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20"/>
              </w:tabs>
              <w:spacing w:line="240" w:lineRule="auto"/>
              <w:ind w:left="0" w:hanging="2"/>
              <w:jc w:val="both"/>
              <w:rPr>
                <w:color w:val="000000"/>
                <w:sz w:val="18"/>
                <w:szCs w:val="18"/>
              </w:rPr>
            </w:pPr>
            <w:r>
              <w:rPr>
                <w:b/>
                <w:i/>
                <w:color w:val="000000"/>
                <w:sz w:val="18"/>
                <w:szCs w:val="18"/>
              </w:rPr>
              <w:t>«Неудовлетворительно»</w:t>
            </w:r>
            <w:r>
              <w:rPr>
                <w:color w:val="000000"/>
                <w:sz w:val="18"/>
                <w:szCs w:val="18"/>
              </w:rPr>
              <w:t xml:space="preserve"> - изменения в технологии приготовления блюда невозможно исправить. К раздаче не допускается, требуется замена блюда.</w:t>
            </w:r>
          </w:p>
        </w:tc>
      </w:tr>
      <w:tr w14:paraId="05453A39">
        <w:tblPrEx>
          <w:tblCellMar>
            <w:top w:w="0" w:type="dxa"/>
            <w:left w:w="28" w:type="dxa"/>
            <w:bottom w:w="0" w:type="dxa"/>
            <w:right w:w="28" w:type="dxa"/>
          </w:tblCellMar>
        </w:tblPrEx>
        <w:tc>
          <w:tcPr>
            <w:tcW w:w="7268" w:type="dxa"/>
          </w:tcPr>
          <w:p w14:paraId="7014797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p>
          <w:p w14:paraId="7070D32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p>
          <w:p w14:paraId="2C56F49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both"/>
              <w:rPr>
                <w:color w:val="000000"/>
                <w:sz w:val="18"/>
                <w:szCs w:val="18"/>
              </w:rPr>
            </w:pPr>
          </w:p>
        </w:tc>
        <w:tc>
          <w:tcPr>
            <w:tcW w:w="360" w:type="dxa"/>
          </w:tcPr>
          <w:p w14:paraId="4834D7AB">
            <w:pPr>
              <w:pBdr>
                <w:top w:val="none" w:color="auto" w:sz="0" w:space="0"/>
                <w:left w:val="none" w:color="auto" w:sz="0" w:space="0"/>
                <w:bottom w:val="none" w:color="auto" w:sz="0" w:space="0"/>
                <w:right w:val="none" w:color="auto" w:sz="0" w:space="0"/>
                <w:between w:val="none" w:color="auto" w:sz="0" w:space="0"/>
              </w:pBdr>
              <w:spacing w:line="360" w:lineRule="auto"/>
              <w:ind w:left="0" w:hanging="2"/>
              <w:jc w:val="both"/>
              <w:rPr>
                <w:color w:val="000000"/>
                <w:sz w:val="22"/>
                <w:szCs w:val="22"/>
              </w:rPr>
            </w:pPr>
          </w:p>
        </w:tc>
        <w:tc>
          <w:tcPr>
            <w:tcW w:w="7003" w:type="dxa"/>
          </w:tcPr>
          <w:p w14:paraId="22DC814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18"/>
                <w:szCs w:val="18"/>
              </w:rPr>
            </w:pPr>
          </w:p>
        </w:tc>
      </w:tr>
    </w:tbl>
    <w:p w14:paraId="6F68AECD">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p w14:paraId="0AA9E644">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10D2F58C">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54FB1A96">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427E6028">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593A78DD">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35030992">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76988304">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4FB586A0">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5E2EACD9">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63D10BA5">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5372103B">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72E1FCB8">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1D82B7C1">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tbl>
      <w:tblPr>
        <w:tblStyle w:val="43"/>
        <w:tblW w:w="15080" w:type="dxa"/>
        <w:jc w:val="center"/>
        <w:tblLayout w:type="fixed"/>
        <w:tblCellMar>
          <w:top w:w="0" w:type="dxa"/>
          <w:left w:w="6" w:type="dxa"/>
          <w:bottom w:w="0" w:type="dxa"/>
          <w:right w:w="6" w:type="dxa"/>
        </w:tblCellMar>
      </w:tblPr>
      <w:tblGrid>
        <w:gridCol w:w="1245"/>
        <w:gridCol w:w="1361"/>
        <w:gridCol w:w="2271"/>
        <w:gridCol w:w="1559"/>
        <w:gridCol w:w="851"/>
        <w:gridCol w:w="1536"/>
        <w:gridCol w:w="1336"/>
        <w:gridCol w:w="1674"/>
        <w:gridCol w:w="1629"/>
        <w:gridCol w:w="1618"/>
      </w:tblGrid>
      <w:tr w14:paraId="39347F2E">
        <w:tblPrEx>
          <w:tblCellMar>
            <w:top w:w="0" w:type="dxa"/>
            <w:left w:w="6" w:type="dxa"/>
            <w:bottom w:w="0" w:type="dxa"/>
            <w:right w:w="6" w:type="dxa"/>
          </w:tblCellMar>
        </w:tblPrEx>
        <w:trPr>
          <w:cantSplit/>
          <w:trHeight w:val="791" w:hRule="atLeast"/>
          <w:jc w:val="center"/>
        </w:trPr>
        <w:tc>
          <w:tcPr>
            <w:tcW w:w="1245" w:type="dxa"/>
            <w:vMerge w:val="restart"/>
            <w:tcBorders>
              <w:top w:val="single" w:color="000000" w:sz="4" w:space="0"/>
              <w:left w:val="single" w:color="000000" w:sz="4" w:space="0"/>
            </w:tcBorders>
            <w:shd w:val="clear" w:color="auto" w:fill="BFBFBF"/>
          </w:tcPr>
          <w:p w14:paraId="513FECB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p w14:paraId="530AB75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p w14:paraId="4E242AD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7766E3C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42A9294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4E48CB7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Дата и время изготовления продукта</w:t>
            </w:r>
          </w:p>
        </w:tc>
        <w:tc>
          <w:tcPr>
            <w:tcW w:w="1361" w:type="dxa"/>
            <w:vMerge w:val="restart"/>
            <w:tcBorders>
              <w:top w:val="single" w:color="000000" w:sz="4" w:space="0"/>
              <w:left w:val="single" w:color="000000" w:sz="4" w:space="0"/>
            </w:tcBorders>
            <w:shd w:val="clear" w:color="auto" w:fill="BFBFBF"/>
            <w:vAlign w:val="center"/>
          </w:tcPr>
          <w:p w14:paraId="3D7FAE1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r>
              <w:rPr>
                <w:b/>
                <w:color w:val="000000"/>
                <w:sz w:val="22"/>
                <w:szCs w:val="22"/>
              </w:rPr>
              <w:t xml:space="preserve">Дата и время снятия бракеража </w:t>
            </w:r>
          </w:p>
        </w:tc>
        <w:tc>
          <w:tcPr>
            <w:tcW w:w="2271" w:type="dxa"/>
            <w:tcBorders>
              <w:top w:val="single" w:color="000000" w:sz="4" w:space="0"/>
              <w:left w:val="single" w:color="000000" w:sz="4" w:space="0"/>
            </w:tcBorders>
            <w:shd w:val="clear" w:color="auto" w:fill="BFBFBF"/>
          </w:tcPr>
          <w:p w14:paraId="6B1336D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1BCF0E5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3603905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715E23F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7D675AA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p>
          <w:p w14:paraId="1272E5E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Наименование блюда</w:t>
            </w:r>
          </w:p>
          <w:p w14:paraId="7D8FC03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 xml:space="preserve"> (кулинарного изделия)</w:t>
            </w:r>
          </w:p>
        </w:tc>
        <w:tc>
          <w:tcPr>
            <w:tcW w:w="1559" w:type="dxa"/>
            <w:tcBorders>
              <w:top w:val="single" w:color="000000" w:sz="4" w:space="0"/>
              <w:left w:val="single" w:color="000000" w:sz="4" w:space="0"/>
              <w:right w:val="single" w:color="000000" w:sz="4" w:space="0"/>
            </w:tcBorders>
            <w:shd w:val="clear" w:color="auto" w:fill="BFBFBF"/>
          </w:tcPr>
          <w:p w14:paraId="5731809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p w14:paraId="39A1781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p w14:paraId="5785FDB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p w14:paraId="1DC03446">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sz w:val="22"/>
                <w:szCs w:val="22"/>
              </w:rPr>
            </w:pPr>
          </w:p>
          <w:p w14:paraId="0DBEA2E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Температура внутри продукта</w:t>
            </w:r>
          </w:p>
          <w:p w14:paraId="1A51123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tc>
        <w:tc>
          <w:tcPr>
            <w:tcW w:w="2387" w:type="dxa"/>
            <w:gridSpan w:val="2"/>
            <w:tcBorders>
              <w:top w:val="single" w:color="000000" w:sz="4" w:space="0"/>
              <w:left w:val="single" w:color="000000" w:sz="4" w:space="0"/>
            </w:tcBorders>
            <w:shd w:val="clear" w:color="auto" w:fill="BFBFBF"/>
            <w:vAlign w:val="center"/>
          </w:tcPr>
          <w:p w14:paraId="03BE6F7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Органолептическая оценка</w:t>
            </w:r>
          </w:p>
          <w:p w14:paraId="22A85CD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(согласно прилагаемой методике)</w:t>
            </w:r>
          </w:p>
        </w:tc>
        <w:tc>
          <w:tcPr>
            <w:tcW w:w="1336" w:type="dxa"/>
            <w:vMerge w:val="restart"/>
            <w:tcBorders>
              <w:top w:val="single" w:color="000000" w:sz="4" w:space="0"/>
              <w:left w:val="single" w:color="000000" w:sz="4" w:space="0"/>
            </w:tcBorders>
            <w:shd w:val="clear" w:color="auto" w:fill="BFBFBF"/>
            <w:vAlign w:val="center"/>
          </w:tcPr>
          <w:p w14:paraId="4682FFD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Разрешение к реализации (время)</w:t>
            </w:r>
          </w:p>
          <w:p w14:paraId="26B5420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p w14:paraId="30C61D3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 xml:space="preserve"> В случае отриц. рез-та бракеража – принятые корректирующие меры </w:t>
            </w:r>
          </w:p>
        </w:tc>
        <w:tc>
          <w:tcPr>
            <w:tcW w:w="1674" w:type="dxa"/>
            <w:vMerge w:val="restart"/>
            <w:tcBorders>
              <w:top w:val="single" w:color="000000" w:sz="4" w:space="0"/>
              <w:left w:val="single" w:color="000000" w:sz="4" w:space="0"/>
            </w:tcBorders>
            <w:shd w:val="clear" w:color="auto" w:fill="BFBFBF"/>
            <w:vAlign w:val="center"/>
          </w:tcPr>
          <w:p w14:paraId="14DBFB9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Лицо, ответственное</w:t>
            </w:r>
          </w:p>
          <w:p w14:paraId="5CA9949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за приготовление пищи (должность, фамилия, инициалы)</w:t>
            </w:r>
          </w:p>
        </w:tc>
        <w:tc>
          <w:tcPr>
            <w:tcW w:w="1629" w:type="dxa"/>
            <w:vMerge w:val="restart"/>
            <w:tcBorders>
              <w:top w:val="single" w:color="000000" w:sz="4" w:space="0"/>
              <w:left w:val="single" w:color="000000" w:sz="4" w:space="0"/>
            </w:tcBorders>
            <w:shd w:val="clear" w:color="auto" w:fill="BFBFBF"/>
            <w:vAlign w:val="center"/>
          </w:tcPr>
          <w:p w14:paraId="0F39F02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 xml:space="preserve">ФИО и подписи лиц, проводивших бракераж готовых блюд </w:t>
            </w:r>
          </w:p>
        </w:tc>
        <w:tc>
          <w:tcPr>
            <w:tcW w:w="1618" w:type="dxa"/>
            <w:vMerge w:val="restart"/>
            <w:tcBorders>
              <w:top w:val="single" w:color="000000" w:sz="4" w:space="0"/>
              <w:left w:val="single" w:color="000000" w:sz="4" w:space="0"/>
              <w:right w:val="single" w:color="000000" w:sz="4" w:space="0"/>
            </w:tcBorders>
            <w:shd w:val="clear" w:color="auto" w:fill="BFBFBF"/>
            <w:vAlign w:val="center"/>
          </w:tcPr>
          <w:p w14:paraId="1BC23EE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b/>
                <w:color w:val="000000"/>
                <w:sz w:val="22"/>
                <w:szCs w:val="22"/>
              </w:rPr>
            </w:pPr>
            <w:r>
              <w:rPr>
                <w:b/>
                <w:color w:val="000000"/>
                <w:sz w:val="22"/>
                <w:szCs w:val="22"/>
              </w:rPr>
              <w:t xml:space="preserve">Примечание </w:t>
            </w:r>
          </w:p>
          <w:p w14:paraId="60BD787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0"/>
                <w:szCs w:val="20"/>
              </w:rPr>
            </w:pPr>
            <w:r>
              <w:rPr>
                <w:b/>
                <w:color w:val="000000"/>
                <w:sz w:val="20"/>
                <w:szCs w:val="20"/>
              </w:rPr>
              <w:t>( в т.ч. результаты взвешивания порционного блюда – соответствие выхода блюда - ТТК)</w:t>
            </w:r>
          </w:p>
        </w:tc>
      </w:tr>
      <w:tr w14:paraId="79B3E649">
        <w:tblPrEx>
          <w:tblCellMar>
            <w:top w:w="0" w:type="dxa"/>
            <w:left w:w="6" w:type="dxa"/>
            <w:bottom w:w="0" w:type="dxa"/>
            <w:right w:w="6" w:type="dxa"/>
          </w:tblCellMar>
        </w:tblPrEx>
        <w:trPr>
          <w:cantSplit/>
          <w:trHeight w:val="641" w:hRule="atLeast"/>
          <w:jc w:val="center"/>
        </w:trPr>
        <w:tc>
          <w:tcPr>
            <w:tcW w:w="1245" w:type="dxa"/>
            <w:vMerge w:val="continue"/>
            <w:tcBorders>
              <w:top w:val="single" w:color="000000" w:sz="4" w:space="0"/>
              <w:left w:val="single" w:color="000000" w:sz="4" w:space="0"/>
            </w:tcBorders>
            <w:shd w:val="clear" w:color="auto" w:fill="BFBFBF"/>
          </w:tcPr>
          <w:p w14:paraId="479A7F10">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0" w:hanging="2"/>
              <w:rPr>
                <w:color w:val="000000"/>
                <w:sz w:val="22"/>
                <w:szCs w:val="22"/>
              </w:rPr>
            </w:pPr>
          </w:p>
        </w:tc>
        <w:tc>
          <w:tcPr>
            <w:tcW w:w="1361" w:type="dxa"/>
            <w:vMerge w:val="continue"/>
            <w:tcBorders>
              <w:top w:val="single" w:color="000000" w:sz="4" w:space="0"/>
              <w:left w:val="single" w:color="000000" w:sz="4" w:space="0"/>
            </w:tcBorders>
            <w:shd w:val="clear" w:color="auto" w:fill="BFBFBF"/>
            <w:vAlign w:val="center"/>
          </w:tcPr>
          <w:p w14:paraId="6A83E90C">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0" w:hanging="2"/>
              <w:rPr>
                <w:color w:val="000000"/>
                <w:sz w:val="22"/>
                <w:szCs w:val="22"/>
              </w:rPr>
            </w:pPr>
          </w:p>
        </w:tc>
        <w:tc>
          <w:tcPr>
            <w:tcW w:w="2271" w:type="dxa"/>
            <w:tcBorders>
              <w:left w:val="single" w:color="000000" w:sz="4" w:space="0"/>
              <w:right w:val="single" w:color="000000" w:sz="4" w:space="0"/>
            </w:tcBorders>
            <w:shd w:val="clear" w:color="auto" w:fill="BFBFBF"/>
          </w:tcPr>
          <w:p w14:paraId="2C6D7CF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tc>
        <w:tc>
          <w:tcPr>
            <w:tcW w:w="1559" w:type="dxa"/>
            <w:tcBorders>
              <w:left w:val="single" w:color="000000" w:sz="4" w:space="0"/>
              <w:bottom w:val="single" w:color="000000" w:sz="4" w:space="0"/>
            </w:tcBorders>
            <w:shd w:val="clear" w:color="auto" w:fill="BFBFBF"/>
          </w:tcPr>
          <w:p w14:paraId="00FBEDD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46C0038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Оценка</w:t>
            </w:r>
          </w:p>
        </w:tc>
        <w:tc>
          <w:tcPr>
            <w:tcW w:w="1536"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6931165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sz w:val="22"/>
                <w:szCs w:val="22"/>
              </w:rPr>
            </w:pPr>
            <w:r>
              <w:rPr>
                <w:b/>
                <w:color w:val="000000"/>
                <w:sz w:val="22"/>
                <w:szCs w:val="22"/>
              </w:rPr>
              <w:t>Недостатки выявленные при бракераже</w:t>
            </w:r>
          </w:p>
        </w:tc>
        <w:tc>
          <w:tcPr>
            <w:tcW w:w="1336" w:type="dxa"/>
            <w:vMerge w:val="continue"/>
            <w:tcBorders>
              <w:top w:val="single" w:color="000000" w:sz="4" w:space="0"/>
              <w:left w:val="single" w:color="000000" w:sz="4" w:space="0"/>
            </w:tcBorders>
            <w:shd w:val="clear" w:color="auto" w:fill="BFBFBF"/>
            <w:vAlign w:val="center"/>
          </w:tcPr>
          <w:p w14:paraId="35246116">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0" w:hanging="2"/>
              <w:rPr>
                <w:color w:val="000000"/>
                <w:sz w:val="22"/>
                <w:szCs w:val="22"/>
              </w:rPr>
            </w:pPr>
          </w:p>
        </w:tc>
        <w:tc>
          <w:tcPr>
            <w:tcW w:w="1674" w:type="dxa"/>
            <w:vMerge w:val="continue"/>
            <w:tcBorders>
              <w:top w:val="single" w:color="000000" w:sz="4" w:space="0"/>
              <w:left w:val="single" w:color="000000" w:sz="4" w:space="0"/>
            </w:tcBorders>
            <w:shd w:val="clear" w:color="auto" w:fill="BFBFBF"/>
            <w:vAlign w:val="center"/>
          </w:tcPr>
          <w:p w14:paraId="68951882">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0" w:hanging="2"/>
              <w:rPr>
                <w:color w:val="000000"/>
                <w:sz w:val="22"/>
                <w:szCs w:val="22"/>
              </w:rPr>
            </w:pPr>
          </w:p>
        </w:tc>
        <w:tc>
          <w:tcPr>
            <w:tcW w:w="1629" w:type="dxa"/>
            <w:vMerge w:val="continue"/>
            <w:tcBorders>
              <w:top w:val="single" w:color="000000" w:sz="4" w:space="0"/>
              <w:left w:val="single" w:color="000000" w:sz="4" w:space="0"/>
            </w:tcBorders>
            <w:shd w:val="clear" w:color="auto" w:fill="BFBFBF"/>
            <w:vAlign w:val="center"/>
          </w:tcPr>
          <w:p w14:paraId="71C638A9">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0" w:hanging="2"/>
              <w:rPr>
                <w:color w:val="000000"/>
                <w:sz w:val="22"/>
                <w:szCs w:val="22"/>
              </w:rPr>
            </w:pPr>
          </w:p>
        </w:tc>
        <w:tc>
          <w:tcPr>
            <w:tcW w:w="1618" w:type="dxa"/>
            <w:vMerge w:val="continue"/>
            <w:tcBorders>
              <w:top w:val="single" w:color="000000" w:sz="4" w:space="0"/>
              <w:left w:val="single" w:color="000000" w:sz="4" w:space="0"/>
              <w:right w:val="single" w:color="000000" w:sz="4" w:space="0"/>
            </w:tcBorders>
            <w:shd w:val="clear" w:color="auto" w:fill="BFBFBF"/>
            <w:vAlign w:val="center"/>
          </w:tcPr>
          <w:p w14:paraId="055EE5A4">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0" w:hanging="2"/>
              <w:rPr>
                <w:color w:val="000000"/>
                <w:sz w:val="22"/>
                <w:szCs w:val="22"/>
              </w:rPr>
            </w:pPr>
          </w:p>
        </w:tc>
      </w:tr>
      <w:tr w14:paraId="368A46CE">
        <w:tblPrEx>
          <w:tblCellMar>
            <w:top w:w="0" w:type="dxa"/>
            <w:left w:w="6" w:type="dxa"/>
            <w:bottom w:w="0" w:type="dxa"/>
            <w:right w:w="6" w:type="dxa"/>
          </w:tblCellMar>
        </w:tblPrEx>
        <w:trPr>
          <w:cantSplit/>
          <w:trHeight w:val="213" w:hRule="atLeast"/>
          <w:jc w:val="center"/>
        </w:trPr>
        <w:tc>
          <w:tcPr>
            <w:tcW w:w="1245" w:type="dxa"/>
            <w:tcBorders>
              <w:top w:val="single" w:color="000000" w:sz="4" w:space="0"/>
              <w:left w:val="single" w:color="000000" w:sz="4" w:space="0"/>
              <w:bottom w:val="single" w:color="000000" w:sz="8" w:space="0"/>
            </w:tcBorders>
            <w:shd w:val="clear" w:color="auto" w:fill="BFBFBF"/>
          </w:tcPr>
          <w:p w14:paraId="6D1ED7E0">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1</w:t>
            </w:r>
          </w:p>
        </w:tc>
        <w:tc>
          <w:tcPr>
            <w:tcW w:w="1361" w:type="dxa"/>
            <w:tcBorders>
              <w:top w:val="single" w:color="000000" w:sz="4" w:space="0"/>
              <w:left w:val="single" w:color="000000" w:sz="4" w:space="0"/>
              <w:bottom w:val="single" w:color="000000" w:sz="8" w:space="0"/>
            </w:tcBorders>
            <w:shd w:val="clear" w:color="auto" w:fill="BFBFBF"/>
            <w:vAlign w:val="center"/>
          </w:tcPr>
          <w:p w14:paraId="25F06200">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2</w:t>
            </w:r>
          </w:p>
        </w:tc>
        <w:tc>
          <w:tcPr>
            <w:tcW w:w="2271" w:type="dxa"/>
            <w:tcBorders>
              <w:top w:val="single" w:color="000000" w:sz="4" w:space="0"/>
              <w:left w:val="single" w:color="000000" w:sz="4" w:space="0"/>
              <w:bottom w:val="single" w:color="000000" w:sz="4" w:space="0"/>
              <w:right w:val="single" w:color="000000" w:sz="4" w:space="0"/>
            </w:tcBorders>
            <w:shd w:val="clear" w:color="auto" w:fill="BFBFBF"/>
          </w:tcPr>
          <w:p w14:paraId="0515340A">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3</w:t>
            </w:r>
          </w:p>
        </w:tc>
        <w:tc>
          <w:tcPr>
            <w:tcW w:w="1559" w:type="dxa"/>
            <w:tcBorders>
              <w:top w:val="single" w:color="000000" w:sz="4" w:space="0"/>
              <w:left w:val="single" w:color="000000" w:sz="4" w:space="0"/>
              <w:bottom w:val="single" w:color="000000" w:sz="4" w:space="0"/>
            </w:tcBorders>
            <w:shd w:val="clear" w:color="auto" w:fill="BFBFBF"/>
            <w:vAlign w:val="center"/>
          </w:tcPr>
          <w:p w14:paraId="733D2F3E">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4</w:t>
            </w:r>
          </w:p>
        </w:tc>
        <w:tc>
          <w:tcPr>
            <w:tcW w:w="851"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2021CBC6">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5</w:t>
            </w:r>
          </w:p>
        </w:tc>
        <w:tc>
          <w:tcPr>
            <w:tcW w:w="1536"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010E041A">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6</w:t>
            </w:r>
          </w:p>
        </w:tc>
        <w:tc>
          <w:tcPr>
            <w:tcW w:w="1336" w:type="dxa"/>
            <w:tcBorders>
              <w:top w:val="single" w:color="000000" w:sz="4" w:space="0"/>
              <w:left w:val="single" w:color="000000" w:sz="4" w:space="0"/>
              <w:bottom w:val="single" w:color="000000" w:sz="8" w:space="0"/>
            </w:tcBorders>
            <w:shd w:val="clear" w:color="auto" w:fill="BFBFBF"/>
            <w:vAlign w:val="center"/>
          </w:tcPr>
          <w:p w14:paraId="0487ACF6">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7</w:t>
            </w:r>
          </w:p>
        </w:tc>
        <w:tc>
          <w:tcPr>
            <w:tcW w:w="1674" w:type="dxa"/>
            <w:tcBorders>
              <w:top w:val="single" w:color="000000" w:sz="4" w:space="0"/>
              <w:left w:val="single" w:color="000000" w:sz="4" w:space="0"/>
              <w:bottom w:val="single" w:color="000000" w:sz="8" w:space="0"/>
            </w:tcBorders>
            <w:shd w:val="clear" w:color="auto" w:fill="BFBFBF"/>
            <w:vAlign w:val="center"/>
          </w:tcPr>
          <w:p w14:paraId="2525A968">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8</w:t>
            </w:r>
          </w:p>
        </w:tc>
        <w:tc>
          <w:tcPr>
            <w:tcW w:w="1629" w:type="dxa"/>
            <w:tcBorders>
              <w:top w:val="single" w:color="000000" w:sz="4" w:space="0"/>
              <w:left w:val="single" w:color="000000" w:sz="4" w:space="0"/>
              <w:bottom w:val="single" w:color="000000" w:sz="8" w:space="0"/>
            </w:tcBorders>
            <w:shd w:val="clear" w:color="auto" w:fill="BFBFBF"/>
            <w:vAlign w:val="center"/>
          </w:tcPr>
          <w:p w14:paraId="1EA83061">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b/>
                <w:color w:val="000000"/>
                <w:sz w:val="14"/>
                <w:szCs w:val="14"/>
              </w:rPr>
              <w:t>9</w:t>
            </w:r>
          </w:p>
        </w:tc>
        <w:tc>
          <w:tcPr>
            <w:tcW w:w="1618" w:type="dxa"/>
            <w:tcBorders>
              <w:top w:val="single" w:color="000000" w:sz="4" w:space="0"/>
              <w:left w:val="single" w:color="000000" w:sz="4" w:space="0"/>
              <w:bottom w:val="single" w:color="000000" w:sz="8" w:space="0"/>
              <w:right w:val="single" w:color="000000" w:sz="4" w:space="0"/>
            </w:tcBorders>
            <w:shd w:val="clear" w:color="auto" w:fill="BFBFBF"/>
            <w:vAlign w:val="center"/>
          </w:tcPr>
          <w:p w14:paraId="4DE6AF09">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Arial" w:cs="Arial"/>
                <w:color w:val="000000"/>
                <w:sz w:val="14"/>
                <w:szCs w:val="14"/>
              </w:rPr>
            </w:pPr>
            <w:r>
              <w:rPr>
                <w:rFonts w:ascii="Arial" w:hAnsi="Arial" w:eastAsia="Arial" w:cs="Arial"/>
                <w:color w:val="000000"/>
                <w:sz w:val="14"/>
                <w:szCs w:val="14"/>
              </w:rPr>
              <w:t>10</w:t>
            </w:r>
          </w:p>
        </w:tc>
      </w:tr>
      <w:tr w14:paraId="535F8CFE">
        <w:tblPrEx>
          <w:tblCellMar>
            <w:top w:w="0" w:type="dxa"/>
            <w:left w:w="6" w:type="dxa"/>
            <w:bottom w:w="0" w:type="dxa"/>
            <w:right w:w="6" w:type="dxa"/>
          </w:tblCellMar>
        </w:tblPrEx>
        <w:trPr>
          <w:cantSplit/>
          <w:trHeight w:val="373" w:hRule="atLeast"/>
          <w:jc w:val="center"/>
        </w:trPr>
        <w:tc>
          <w:tcPr>
            <w:tcW w:w="1245" w:type="dxa"/>
            <w:tcBorders>
              <w:top w:val="single" w:color="000000" w:sz="8" w:space="0"/>
              <w:left w:val="single" w:color="000000" w:sz="8" w:space="0"/>
              <w:bottom w:val="single" w:color="000000" w:sz="4" w:space="0"/>
            </w:tcBorders>
          </w:tcPr>
          <w:p w14:paraId="71C37C7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8" w:space="0"/>
              <w:left w:val="single" w:color="000000" w:sz="8" w:space="0"/>
              <w:bottom w:val="single" w:color="000000" w:sz="4" w:space="0"/>
            </w:tcBorders>
            <w:vAlign w:val="center"/>
          </w:tcPr>
          <w:p w14:paraId="1CBBAAA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219CA48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757A3CD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83B49B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330DB5F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8" w:space="0"/>
              <w:left w:val="single" w:color="000000" w:sz="4" w:space="0"/>
              <w:bottom w:val="single" w:color="000000" w:sz="4" w:space="0"/>
            </w:tcBorders>
            <w:vAlign w:val="center"/>
          </w:tcPr>
          <w:p w14:paraId="6B8D5F1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8" w:space="0"/>
              <w:left w:val="single" w:color="000000" w:sz="4" w:space="0"/>
              <w:bottom w:val="single" w:color="000000" w:sz="4" w:space="0"/>
            </w:tcBorders>
            <w:vAlign w:val="center"/>
          </w:tcPr>
          <w:p w14:paraId="2A56C9E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8" w:space="0"/>
              <w:left w:val="single" w:color="000000" w:sz="4" w:space="0"/>
              <w:bottom w:val="single" w:color="000000" w:sz="4" w:space="0"/>
            </w:tcBorders>
            <w:vAlign w:val="center"/>
          </w:tcPr>
          <w:p w14:paraId="0B86872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8" w:space="0"/>
              <w:left w:val="single" w:color="000000" w:sz="4" w:space="0"/>
              <w:bottom w:val="single" w:color="000000" w:sz="4" w:space="0"/>
              <w:right w:val="single" w:color="000000" w:sz="4" w:space="0"/>
            </w:tcBorders>
            <w:vAlign w:val="center"/>
          </w:tcPr>
          <w:p w14:paraId="72FF20E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7051E920">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095A7AF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30956EF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09A1106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05921CF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82CC0E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5D72410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2967D4C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32CCE8A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6C74243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777D76E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32162FD6">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5FB6CA0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4BEEE4E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08E30CB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1F2957E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8B9B17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03057F4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558133A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5FACE3E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6B202EF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35EFBF8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15655D52">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60FFCBC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1ECB66F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4AECC2E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10367F1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4DE4FC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129D75C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28B99D8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451E808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007AF03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02213FE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6B5BB3E5">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0EDE202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1F93C2D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536321E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666AC07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325512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50BBFA0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43F27BC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27F306A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4DF028B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15E3A7D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3EC61843">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435E619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4F38732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2CBC00B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7A6807F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852767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0EF85B9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3CF2B3C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69DB548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1D3A3CB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6DAB723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16F3540F">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346C358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67AF752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1E8DBBF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4957086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E1C16C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521716C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54400F6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5375A5E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2F591E2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4627449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3FF7C19D">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049EFB2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1D71E5A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2549BD4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4C4A1F3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EFDD8A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4DA61AE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0C07E93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7885808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0E758F4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390E7E9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47C7B65B">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1E43659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4F521B8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18372FB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69E36B8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22F3AF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304189A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4DA72ED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5787E69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6EF82C8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5B85924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322A252E">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7D7F582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330E619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781A9BA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1E17CEF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FC2DC2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04F57CE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7CA4336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609BDD2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423C8EF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40CA3B0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07E121FA">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03C7551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259B0C2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3DA610F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0916487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C752E9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6B75DA5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67D6281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4BAE69D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1ECD721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30E05CB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043062B4">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1237B22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1B4AA09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7BED50A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52395EC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CF709C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2B8ECAC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6C57833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18EB3D1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261047C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5E0577A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29A7F263">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067E0F0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0B70C75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4E5DA60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6C66791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4F56501">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7EA7C43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4C1FE37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48C3E659">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5FCA3C3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1FB7D484">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2C7EB054">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1016743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57ECC54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0D93FA7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230D0A6E">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94D1EF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38D69548">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255A087D">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27DAF81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334D755B">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0708EED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r w14:paraId="4E018040">
        <w:tblPrEx>
          <w:tblCellMar>
            <w:top w:w="0" w:type="dxa"/>
            <w:left w:w="6" w:type="dxa"/>
            <w:bottom w:w="0" w:type="dxa"/>
            <w:right w:w="6" w:type="dxa"/>
          </w:tblCellMar>
        </w:tblPrEx>
        <w:trPr>
          <w:cantSplit/>
          <w:trHeight w:val="373" w:hRule="atLeast"/>
          <w:jc w:val="center"/>
        </w:trPr>
        <w:tc>
          <w:tcPr>
            <w:tcW w:w="1245" w:type="dxa"/>
            <w:tcBorders>
              <w:top w:val="single" w:color="000000" w:sz="4" w:space="0"/>
              <w:left w:val="single" w:color="000000" w:sz="8" w:space="0"/>
              <w:bottom w:val="single" w:color="000000" w:sz="4" w:space="0"/>
            </w:tcBorders>
          </w:tcPr>
          <w:p w14:paraId="1CEFF722">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61" w:type="dxa"/>
            <w:tcBorders>
              <w:top w:val="single" w:color="000000" w:sz="4" w:space="0"/>
              <w:left w:val="single" w:color="000000" w:sz="8" w:space="0"/>
              <w:bottom w:val="single" w:color="000000" w:sz="4" w:space="0"/>
            </w:tcBorders>
            <w:vAlign w:val="center"/>
          </w:tcPr>
          <w:p w14:paraId="7CD7332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2271" w:type="dxa"/>
            <w:tcBorders>
              <w:top w:val="single" w:color="000000" w:sz="4" w:space="0"/>
              <w:left w:val="single" w:color="000000" w:sz="4" w:space="0"/>
              <w:bottom w:val="single" w:color="000000" w:sz="4" w:space="0"/>
              <w:right w:val="single" w:color="000000" w:sz="4" w:space="0"/>
            </w:tcBorders>
          </w:tcPr>
          <w:p w14:paraId="0E6E2D7A">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59" w:type="dxa"/>
            <w:tcBorders>
              <w:top w:val="single" w:color="000000" w:sz="4" w:space="0"/>
              <w:left w:val="single" w:color="000000" w:sz="4" w:space="0"/>
              <w:bottom w:val="single" w:color="000000" w:sz="4" w:space="0"/>
            </w:tcBorders>
          </w:tcPr>
          <w:p w14:paraId="70D9711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8701BD7">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536" w:type="dxa"/>
            <w:tcBorders>
              <w:top w:val="single" w:color="000000" w:sz="4" w:space="0"/>
              <w:left w:val="single" w:color="000000" w:sz="4" w:space="0"/>
              <w:bottom w:val="single" w:color="000000" w:sz="4" w:space="0"/>
              <w:right w:val="single" w:color="000000" w:sz="4" w:space="0"/>
            </w:tcBorders>
            <w:vAlign w:val="center"/>
          </w:tcPr>
          <w:p w14:paraId="6D916C66">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336" w:type="dxa"/>
            <w:tcBorders>
              <w:top w:val="single" w:color="000000" w:sz="4" w:space="0"/>
              <w:left w:val="single" w:color="000000" w:sz="4" w:space="0"/>
              <w:bottom w:val="single" w:color="000000" w:sz="4" w:space="0"/>
            </w:tcBorders>
            <w:vAlign w:val="center"/>
          </w:tcPr>
          <w:p w14:paraId="23DEFB53">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74" w:type="dxa"/>
            <w:tcBorders>
              <w:top w:val="single" w:color="000000" w:sz="4" w:space="0"/>
              <w:left w:val="single" w:color="000000" w:sz="4" w:space="0"/>
              <w:bottom w:val="single" w:color="000000" w:sz="4" w:space="0"/>
            </w:tcBorders>
            <w:vAlign w:val="center"/>
          </w:tcPr>
          <w:p w14:paraId="6174C065">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29" w:type="dxa"/>
            <w:tcBorders>
              <w:top w:val="single" w:color="000000" w:sz="4" w:space="0"/>
              <w:left w:val="single" w:color="000000" w:sz="4" w:space="0"/>
              <w:bottom w:val="single" w:color="000000" w:sz="4" w:space="0"/>
            </w:tcBorders>
            <w:vAlign w:val="center"/>
          </w:tcPr>
          <w:p w14:paraId="02677ED0">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c>
          <w:tcPr>
            <w:tcW w:w="1618" w:type="dxa"/>
            <w:tcBorders>
              <w:top w:val="single" w:color="000000" w:sz="4" w:space="0"/>
              <w:left w:val="single" w:color="000000" w:sz="4" w:space="0"/>
              <w:bottom w:val="single" w:color="000000" w:sz="4" w:space="0"/>
              <w:right w:val="single" w:color="000000" w:sz="4" w:space="0"/>
            </w:tcBorders>
            <w:vAlign w:val="center"/>
          </w:tcPr>
          <w:p w14:paraId="2119FB9C">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rFonts w:ascii="Arial" w:hAnsi="Arial" w:eastAsia="Arial" w:cs="Arial"/>
                <w:color w:val="000000"/>
                <w:sz w:val="20"/>
                <w:szCs w:val="20"/>
              </w:rPr>
            </w:pPr>
          </w:p>
        </w:tc>
      </w:tr>
    </w:tbl>
    <w:p w14:paraId="47D79299">
      <w:pPr>
        <w:pBdr>
          <w:top w:val="none" w:color="auto" w:sz="0" w:space="0"/>
          <w:left w:val="none" w:color="auto" w:sz="0" w:space="0"/>
          <w:bottom w:val="none" w:color="auto" w:sz="0" w:space="0"/>
          <w:right w:val="none" w:color="auto" w:sz="0" w:space="0"/>
          <w:between w:val="none" w:color="auto" w:sz="0" w:space="0"/>
        </w:pBdr>
        <w:tabs>
          <w:tab w:val="left" w:pos="3012"/>
          <w:tab w:val="left" w:pos="3838"/>
          <w:tab w:val="left" w:pos="4964"/>
          <w:tab w:val="left" w:pos="7923"/>
          <w:tab w:val="left" w:pos="8633"/>
          <w:tab w:val="left" w:pos="10495"/>
          <w:tab w:val="left" w:pos="12343"/>
          <w:tab w:val="left" w:pos="14151"/>
        </w:tabs>
        <w:spacing w:line="240" w:lineRule="auto"/>
        <w:ind w:left="-2" w:firstLine="0"/>
        <w:rPr>
          <w:rFonts w:ascii="Arial" w:hAnsi="Arial" w:eastAsia="Arial" w:cs="Arial"/>
          <w:color w:val="000000"/>
          <w:sz w:val="2"/>
          <w:szCs w:val="2"/>
        </w:rPr>
      </w:pP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p>
    <w:p w14:paraId="41A273AD">
      <w:pPr>
        <w:pBdr>
          <w:top w:val="none" w:color="auto" w:sz="0" w:space="0"/>
          <w:left w:val="none" w:color="auto" w:sz="0" w:space="0"/>
          <w:bottom w:val="none" w:color="auto" w:sz="0" w:space="0"/>
          <w:right w:val="none" w:color="auto" w:sz="0" w:space="0"/>
          <w:between w:val="none" w:color="auto" w:sz="0" w:space="0"/>
        </w:pBdr>
        <w:spacing w:line="240" w:lineRule="auto"/>
        <w:ind w:left="-2" w:firstLine="0"/>
        <w:rPr>
          <w:color w:val="000000"/>
          <w:sz w:val="2"/>
          <w:szCs w:val="2"/>
        </w:rPr>
      </w:pPr>
    </w:p>
    <w:tbl>
      <w:tblPr>
        <w:tblStyle w:val="44"/>
        <w:tblW w:w="2835" w:type="dxa"/>
        <w:tblInd w:w="59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7"/>
        <w:gridCol w:w="1448"/>
      </w:tblGrid>
      <w:tr w14:paraId="341CA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7" w:type="dxa"/>
          </w:tcPr>
          <w:p w14:paraId="445488D6">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sz w:val="20"/>
                <w:szCs w:val="20"/>
              </w:rPr>
            </w:pPr>
            <w:r>
              <w:rPr>
                <w:color w:val="000000"/>
                <w:sz w:val="20"/>
                <w:szCs w:val="20"/>
              </w:rPr>
              <w:t>Страница №</w:t>
            </w:r>
          </w:p>
        </w:tc>
        <w:tc>
          <w:tcPr>
            <w:tcW w:w="1448" w:type="dxa"/>
          </w:tcPr>
          <w:p w14:paraId="7601A60B">
            <w:pPr>
              <w:pBdr>
                <w:top w:val="none" w:color="auto" w:sz="0" w:space="0"/>
                <w:left w:val="none" w:color="auto" w:sz="0" w:space="0"/>
                <w:bottom w:val="none" w:color="auto" w:sz="0" w:space="0"/>
                <w:right w:val="none" w:color="auto" w:sz="0" w:space="0"/>
                <w:between w:val="none" w:color="auto" w:sz="0" w:space="0"/>
              </w:pBdr>
              <w:spacing w:line="240" w:lineRule="auto"/>
              <w:ind w:left="-2" w:firstLine="0"/>
              <w:rPr>
                <w:rFonts w:ascii="Calibri" w:hAnsi="Calibri" w:eastAsia="Calibri" w:cs="Calibri"/>
                <w:color w:val="000000"/>
                <w:sz w:val="2"/>
                <w:szCs w:val="2"/>
              </w:rPr>
            </w:pPr>
          </w:p>
        </w:tc>
      </w:tr>
    </w:tbl>
    <w:p w14:paraId="435C83BA">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7E18A99F">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776409E3">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12D915CB">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30C83097">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5A4313E0">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23F042D3">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372BE2F6">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5584E4A4">
      <w:pPr>
        <w:pBdr>
          <w:top w:val="none" w:color="auto" w:sz="0" w:space="0"/>
          <w:left w:val="none" w:color="auto" w:sz="0" w:space="0"/>
          <w:bottom w:val="none" w:color="auto" w:sz="0" w:space="0"/>
          <w:right w:val="none" w:color="auto" w:sz="0" w:space="0"/>
          <w:between w:val="none" w:color="auto" w:sz="0" w:space="0"/>
        </w:pBdr>
        <w:spacing w:line="240" w:lineRule="auto"/>
        <w:rPr>
          <w:color w:val="000000"/>
          <w:sz w:val="10"/>
          <w:szCs w:val="10"/>
        </w:rPr>
      </w:pPr>
    </w:p>
    <w:p w14:paraId="4A287244">
      <w:pPr>
        <w:pBdr>
          <w:top w:val="none" w:color="auto" w:sz="0" w:space="0"/>
          <w:left w:val="none" w:color="auto" w:sz="0" w:space="0"/>
          <w:bottom w:val="none" w:color="auto" w:sz="0" w:space="0"/>
          <w:right w:val="none" w:color="auto" w:sz="0" w:space="0"/>
          <w:between w:val="none" w:color="auto" w:sz="0" w:space="0"/>
        </w:pBdr>
        <w:tabs>
          <w:tab w:val="left" w:pos="3012"/>
          <w:tab w:val="left" w:pos="3838"/>
          <w:tab w:val="left" w:pos="4964"/>
          <w:tab w:val="left" w:pos="7923"/>
          <w:tab w:val="left" w:pos="8633"/>
          <w:tab w:val="left" w:pos="10495"/>
          <w:tab w:val="left" w:pos="12343"/>
          <w:tab w:val="left" w:pos="14151"/>
        </w:tabs>
        <w:spacing w:line="240" w:lineRule="auto"/>
        <w:ind w:left="-2" w:firstLine="0"/>
        <w:rPr>
          <w:rFonts w:ascii="Arial" w:hAnsi="Arial" w:eastAsia="Arial" w:cs="Arial"/>
          <w:color w:val="000000"/>
          <w:sz w:val="2"/>
          <w:szCs w:val="2"/>
        </w:rPr>
      </w:pP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r>
        <w:rPr>
          <w:rFonts w:ascii="Arial" w:hAnsi="Arial" w:eastAsia="Arial" w:cs="Arial"/>
          <w:color w:val="000000"/>
          <w:sz w:val="2"/>
          <w:szCs w:val="2"/>
        </w:rPr>
        <w:tab/>
      </w:r>
    </w:p>
    <w:p w14:paraId="3E5A4E95">
      <w:pPr>
        <w:pBdr>
          <w:top w:val="none" w:color="auto" w:sz="0" w:space="0"/>
          <w:left w:val="none" w:color="auto" w:sz="0" w:space="0"/>
          <w:bottom w:val="none" w:color="auto" w:sz="0" w:space="0"/>
          <w:right w:val="none" w:color="auto" w:sz="0" w:space="0"/>
          <w:between w:val="none" w:color="auto" w:sz="0" w:space="0"/>
        </w:pBdr>
        <w:spacing w:line="240" w:lineRule="auto"/>
        <w:ind w:left="-2" w:firstLine="0"/>
        <w:rPr>
          <w:color w:val="000000"/>
          <w:sz w:val="2"/>
          <w:szCs w:val="2"/>
        </w:rPr>
      </w:pPr>
    </w:p>
    <w:p w14:paraId="2CA043AD">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sectPr>
      <w:pgSz w:w="16837" w:h="11905" w:orient="landscape"/>
      <w:pgMar w:top="426" w:right="1191" w:bottom="142" w:left="964"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CC"/>
    <w:family w:val="swiss"/>
    <w:pitch w:val="default"/>
    <w:sig w:usb0="E1002EFF" w:usb1="C000605B" w:usb2="00000029" w:usb3="00000000" w:csb0="200101FF" w:csb1="20280000"/>
  </w:font>
  <w:font w:name="Calibri">
    <w:panose1 w:val="020F0502020204030204"/>
    <w:charset w:val="CC"/>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Georgia">
    <w:panose1 w:val="02040502050405020303"/>
    <w:charset w:val="CC"/>
    <w:family w:val="roman"/>
    <w:pitch w:val="default"/>
    <w:sig w:usb0="000002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left="-2" w:hanging="2"/>
      </w:pPr>
      <w:r>
        <w:separator/>
      </w:r>
    </w:p>
  </w:footnote>
  <w:footnote w:type="continuationSeparator" w:id="1">
    <w:p>
      <w:pPr>
        <w:spacing w:line="240" w:lineRule="auto"/>
        <w:ind w:left="-2"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25BF1"/>
    <w:multiLevelType w:val="multilevel"/>
    <w:tmpl w:val="2E425BF1"/>
    <w:lvl w:ilvl="0" w:tentative="0">
      <w:start w:val="1"/>
      <w:numFmt w:val="decimal"/>
      <w:pStyle w:val="2"/>
      <w:lvlText w:val=""/>
      <w:lvlJc w:val="left"/>
      <w:pPr>
        <w:ind w:left="0" w:firstLine="0"/>
      </w:pPr>
      <w:rPr>
        <w:vertAlign w:val="baseline"/>
      </w:rPr>
    </w:lvl>
    <w:lvl w:ilvl="1" w:tentative="0">
      <w:start w:val="1"/>
      <w:numFmt w:val="decimal"/>
      <w:pStyle w:val="3"/>
      <w:lvlText w:val=""/>
      <w:lvlJc w:val="left"/>
      <w:pPr>
        <w:ind w:left="0" w:firstLine="0"/>
      </w:pPr>
      <w:rPr>
        <w:vertAlign w:val="baseline"/>
      </w:rPr>
    </w:lvl>
    <w:lvl w:ilvl="2" w:tentative="0">
      <w:start w:val="1"/>
      <w:numFmt w:val="decimal"/>
      <w:pStyle w:val="4"/>
      <w:lvlText w:val=""/>
      <w:lvlJc w:val="left"/>
      <w:pPr>
        <w:ind w:left="0" w:firstLine="0"/>
      </w:pPr>
      <w:rPr>
        <w:vertAlign w:val="baseline"/>
      </w:rPr>
    </w:lvl>
    <w:lvl w:ilvl="3" w:tentative="0">
      <w:start w:val="1"/>
      <w:numFmt w:val="decimal"/>
      <w:pStyle w:val="5"/>
      <w:lvlText w:val=""/>
      <w:lvlJc w:val="left"/>
      <w:pPr>
        <w:ind w:left="0" w:firstLine="0"/>
      </w:pPr>
      <w:rPr>
        <w:vertAlign w:val="baseline"/>
      </w:rPr>
    </w:lvl>
    <w:lvl w:ilvl="4" w:tentative="0">
      <w:start w:val="1"/>
      <w:numFmt w:val="decimal"/>
      <w:pStyle w:val="6"/>
      <w:lvlText w:val=""/>
      <w:lvlJc w:val="left"/>
      <w:pPr>
        <w:ind w:left="0" w:firstLine="0"/>
      </w:pPr>
      <w:rPr>
        <w:vertAlign w:val="baseline"/>
      </w:rPr>
    </w:lvl>
    <w:lvl w:ilvl="5" w:tentative="0">
      <w:start w:val="1"/>
      <w:numFmt w:val="decimal"/>
      <w:lvlText w:val=""/>
      <w:lvlJc w:val="left"/>
      <w:pPr>
        <w:ind w:left="0" w:firstLine="0"/>
      </w:pPr>
      <w:rPr>
        <w:vertAlign w:val="baseline"/>
      </w:rPr>
    </w:lvl>
    <w:lvl w:ilvl="6" w:tentative="0">
      <w:start w:val="1"/>
      <w:numFmt w:val="decimal"/>
      <w:lvlText w:val=""/>
      <w:lvlJc w:val="left"/>
      <w:pPr>
        <w:ind w:left="0" w:firstLine="0"/>
      </w:pPr>
      <w:rPr>
        <w:vertAlign w:val="baseline"/>
      </w:rPr>
    </w:lvl>
    <w:lvl w:ilvl="7" w:tentative="0">
      <w:start w:val="1"/>
      <w:numFmt w:val="decimal"/>
      <w:lvlText w:val=""/>
      <w:lvlJc w:val="left"/>
      <w:pPr>
        <w:ind w:left="0" w:firstLine="0"/>
      </w:pPr>
      <w:rPr>
        <w:vertAlign w:val="baseline"/>
      </w:rPr>
    </w:lvl>
    <w:lvl w:ilvl="8" w:tentative="0">
      <w:start w:val="1"/>
      <w:numFmt w:val="decimal"/>
      <w:lvlText w:val=""/>
      <w:lvlJc w:val="left"/>
      <w:pPr>
        <w:ind w:left="0" w:firstLine="0"/>
      </w:pPr>
      <w:rPr>
        <w:vertAlign w:val="baseline"/>
      </w:rPr>
    </w:lvl>
  </w:abstractNum>
  <w:abstractNum w:abstractNumId="1">
    <w:nsid w:val="64781932"/>
    <w:multiLevelType w:val="multilevel"/>
    <w:tmpl w:val="64781932"/>
    <w:lvl w:ilvl="0" w:tentative="0">
      <w:start w:val="1"/>
      <w:numFmt w:val="decimal"/>
      <w:lvlText w:val="%1."/>
      <w:lvlJc w:val="left"/>
      <w:pPr>
        <w:ind w:left="720" w:hanging="360"/>
      </w:pPr>
      <w:rPr>
        <w:vertAlign w:val="baseline"/>
      </w:rPr>
    </w:lvl>
    <w:lvl w:ilvl="1" w:tentative="0">
      <w:start w:val="1"/>
      <w:numFmt w:val="bullet"/>
      <w:lvlText w:val=""/>
      <w:lvlJc w:val="left"/>
      <w:pPr>
        <w:ind w:left="0" w:firstLine="0"/>
      </w:pPr>
    </w:lvl>
    <w:lvl w:ilvl="2" w:tentative="0">
      <w:start w:val="1"/>
      <w:numFmt w:val="bullet"/>
      <w:lvlText w:val=""/>
      <w:lvlJc w:val="left"/>
      <w:pPr>
        <w:ind w:left="0" w:firstLine="0"/>
      </w:pPr>
    </w:lvl>
    <w:lvl w:ilvl="3" w:tentative="0">
      <w:start w:val="1"/>
      <w:numFmt w:val="bullet"/>
      <w:lvlText w:val=""/>
      <w:lvlJc w:val="left"/>
      <w:pPr>
        <w:ind w:left="0" w:firstLine="0"/>
      </w:pPr>
    </w:lvl>
    <w:lvl w:ilvl="4" w:tentative="0">
      <w:start w:val="1"/>
      <w:numFmt w:val="bullet"/>
      <w:lvlText w:val=""/>
      <w:lvlJc w:val="left"/>
      <w:pPr>
        <w:ind w:left="0" w:firstLine="0"/>
      </w:pPr>
    </w:lvl>
    <w:lvl w:ilvl="5" w:tentative="0">
      <w:start w:val="1"/>
      <w:numFmt w:val="bullet"/>
      <w:lvlText w:val=""/>
      <w:lvlJc w:val="left"/>
      <w:pPr>
        <w:ind w:left="0" w:firstLine="0"/>
      </w:pPr>
    </w:lvl>
    <w:lvl w:ilvl="6" w:tentative="0">
      <w:start w:val="1"/>
      <w:numFmt w:val="bullet"/>
      <w:lvlText w:val=""/>
      <w:lvlJc w:val="left"/>
      <w:pPr>
        <w:ind w:left="0" w:firstLine="0"/>
      </w:pPr>
    </w:lvl>
    <w:lvl w:ilvl="7" w:tentative="0">
      <w:start w:val="1"/>
      <w:numFmt w:val="bullet"/>
      <w:lvlText w:val=""/>
      <w:lvlJc w:val="left"/>
      <w:pPr>
        <w:ind w:left="0" w:firstLine="0"/>
      </w:pPr>
    </w:lvl>
    <w:lvl w:ilvl="8" w:tentative="0">
      <w:start w:val="1"/>
      <w:numFmt w:val="bullet"/>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A25"/>
    <w:rsid w:val="00342DC5"/>
    <w:rsid w:val="00503B0F"/>
    <w:rsid w:val="007A085A"/>
    <w:rsid w:val="00811A25"/>
    <w:rsid w:val="00863756"/>
    <w:rsid w:val="00D20EBB"/>
    <w:rsid w:val="00DE5A7C"/>
    <w:rsid w:val="00F15CA6"/>
    <w:rsid w:val="00F2027A"/>
    <w:rsid w:val="1DD72943"/>
    <w:rsid w:val="2B6A5E5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atentStyles>
  <w:style w:type="paragraph" w:default="1" w:styleId="1">
    <w:name w:val="Normal"/>
    <w:uiPriority w:val="0"/>
    <w:pPr>
      <w:spacing w:line="1" w:lineRule="atLeast"/>
      <w:ind w:left="-1" w:leftChars="-1" w:hanging="1" w:hangingChars="1"/>
      <w:textAlignment w:val="top"/>
      <w:outlineLvl w:val="0"/>
    </w:pPr>
    <w:rPr>
      <w:rFonts w:ascii="Times New Roman" w:hAnsi="Times New Roman" w:eastAsia="Times New Roman" w:cs="Times New Roman"/>
      <w:position w:val="-1"/>
      <w:sz w:val="24"/>
      <w:szCs w:val="24"/>
      <w:lang w:val="ru-RU" w:eastAsia="ar-SA" w:bidi="ar-SA"/>
    </w:rPr>
  </w:style>
  <w:style w:type="paragraph" w:styleId="2">
    <w:name w:val="heading 1"/>
    <w:basedOn w:val="1"/>
    <w:next w:val="1"/>
    <w:uiPriority w:val="0"/>
    <w:pPr>
      <w:keepNext/>
      <w:numPr>
        <w:ilvl w:val="0"/>
        <w:numId w:val="1"/>
      </w:numPr>
      <w:ind w:left="-1" w:hanging="1"/>
      <w:jc w:val="center"/>
    </w:pPr>
    <w:rPr>
      <w:rFonts w:ascii="Arial" w:hAnsi="Arial" w:cs="Arial"/>
      <w:sz w:val="32"/>
    </w:rPr>
  </w:style>
  <w:style w:type="paragraph" w:styleId="3">
    <w:name w:val="heading 2"/>
    <w:basedOn w:val="1"/>
    <w:next w:val="1"/>
    <w:uiPriority w:val="0"/>
    <w:pPr>
      <w:keepNext/>
      <w:numPr>
        <w:ilvl w:val="1"/>
        <w:numId w:val="1"/>
      </w:numPr>
      <w:ind w:left="-1" w:hanging="1"/>
      <w:jc w:val="center"/>
      <w:outlineLvl w:val="1"/>
    </w:pPr>
    <w:rPr>
      <w:rFonts w:ascii="Arial" w:hAnsi="Arial" w:cs="Arial"/>
      <w:b/>
      <w:bCs/>
      <w:sz w:val="32"/>
    </w:rPr>
  </w:style>
  <w:style w:type="paragraph" w:styleId="4">
    <w:name w:val="heading 3"/>
    <w:basedOn w:val="1"/>
    <w:next w:val="1"/>
    <w:uiPriority w:val="0"/>
    <w:pPr>
      <w:keepNext/>
      <w:numPr>
        <w:ilvl w:val="2"/>
        <w:numId w:val="1"/>
      </w:numPr>
      <w:ind w:left="-1" w:hanging="1"/>
      <w:jc w:val="center"/>
      <w:outlineLvl w:val="2"/>
    </w:pPr>
    <w:rPr>
      <w:rFonts w:ascii="Arial" w:hAnsi="Arial" w:cs="Arial"/>
      <w:b/>
      <w:bCs/>
      <w:sz w:val="16"/>
    </w:rPr>
  </w:style>
  <w:style w:type="paragraph" w:styleId="5">
    <w:name w:val="heading 4"/>
    <w:basedOn w:val="1"/>
    <w:next w:val="1"/>
    <w:uiPriority w:val="0"/>
    <w:pPr>
      <w:keepNext/>
      <w:numPr>
        <w:ilvl w:val="3"/>
        <w:numId w:val="1"/>
      </w:numPr>
      <w:spacing w:before="240" w:after="60"/>
      <w:ind w:left="-1" w:hanging="1"/>
      <w:outlineLvl w:val="3"/>
    </w:pPr>
    <w:rPr>
      <w:b/>
      <w:bCs/>
      <w:sz w:val="28"/>
      <w:szCs w:val="28"/>
    </w:rPr>
  </w:style>
  <w:style w:type="paragraph" w:styleId="6">
    <w:name w:val="heading 5"/>
    <w:basedOn w:val="1"/>
    <w:next w:val="1"/>
    <w:uiPriority w:val="0"/>
    <w:pPr>
      <w:numPr>
        <w:ilvl w:val="4"/>
        <w:numId w:val="1"/>
      </w:numPr>
      <w:spacing w:before="240" w:after="60"/>
      <w:ind w:left="-1" w:hanging="1"/>
      <w:outlineLvl w:val="4"/>
    </w:pPr>
    <w:rPr>
      <w:b/>
      <w:bCs/>
      <w:i/>
      <w:iCs/>
      <w:sz w:val="26"/>
      <w:szCs w:val="26"/>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Emphasis"/>
    <w:qFormat/>
    <w:uiPriority w:val="0"/>
    <w:rPr>
      <w:i/>
      <w:iCs/>
      <w:w w:val="100"/>
      <w:position w:val="-1"/>
      <w:vertAlign w:val="baseline"/>
      <w:cs w:val="0"/>
    </w:rPr>
  </w:style>
  <w:style w:type="character" w:styleId="11">
    <w:name w:val="Hyperlink"/>
    <w:qFormat/>
    <w:uiPriority w:val="0"/>
    <w:rPr>
      <w:color w:val="0000FF"/>
      <w:w w:val="100"/>
      <w:position w:val="-1"/>
      <w:u w:val="single"/>
      <w:vertAlign w:val="baseline"/>
      <w:cs w:val="0"/>
    </w:rPr>
  </w:style>
  <w:style w:type="character" w:styleId="12">
    <w:name w:val="Strong"/>
    <w:qFormat/>
    <w:uiPriority w:val="0"/>
    <w:rPr>
      <w:b/>
      <w:bCs/>
      <w:w w:val="100"/>
      <w:position w:val="-1"/>
      <w:vertAlign w:val="baseline"/>
      <w:cs w:val="0"/>
    </w:rPr>
  </w:style>
  <w:style w:type="paragraph" w:styleId="13">
    <w:name w:val="Balloon Text"/>
    <w:basedOn w:val="1"/>
    <w:qFormat/>
    <w:uiPriority w:val="0"/>
    <w:rPr>
      <w:rFonts w:ascii="Segoe UI" w:hAnsi="Segoe UI" w:cs="Segoe UI"/>
      <w:sz w:val="18"/>
      <w:szCs w:val="18"/>
    </w:rPr>
  </w:style>
  <w:style w:type="paragraph" w:styleId="14">
    <w:name w:val="header"/>
    <w:basedOn w:val="1"/>
    <w:qFormat/>
    <w:uiPriority w:val="0"/>
    <w:pPr>
      <w:tabs>
        <w:tab w:val="center" w:pos="4677"/>
        <w:tab w:val="right" w:pos="9355"/>
      </w:tabs>
    </w:pPr>
  </w:style>
  <w:style w:type="paragraph" w:styleId="15">
    <w:name w:val="Body Text"/>
    <w:basedOn w:val="1"/>
    <w:qFormat/>
    <w:uiPriority w:val="0"/>
    <w:pPr>
      <w:jc w:val="center"/>
    </w:pPr>
    <w:rPr>
      <w:rFonts w:ascii="Arial" w:hAnsi="Arial" w:cs="Arial"/>
      <w:b/>
      <w:bCs/>
      <w:sz w:val="16"/>
    </w:rPr>
  </w:style>
  <w:style w:type="paragraph" w:styleId="16">
    <w:name w:val="Title"/>
    <w:basedOn w:val="1"/>
    <w:next w:val="15"/>
    <w:uiPriority w:val="0"/>
    <w:pPr>
      <w:keepNext/>
      <w:spacing w:before="240" w:after="120"/>
    </w:pPr>
    <w:rPr>
      <w:rFonts w:ascii="Arial" w:hAnsi="Arial" w:eastAsia="MS Mincho" w:cs="Tahoma"/>
      <w:sz w:val="28"/>
      <w:szCs w:val="28"/>
    </w:rPr>
  </w:style>
  <w:style w:type="paragraph" w:styleId="17">
    <w:name w:val="footer"/>
    <w:basedOn w:val="1"/>
    <w:qFormat/>
    <w:uiPriority w:val="0"/>
    <w:pPr>
      <w:tabs>
        <w:tab w:val="center" w:pos="4677"/>
        <w:tab w:val="right" w:pos="9355"/>
      </w:tabs>
    </w:pPr>
  </w:style>
  <w:style w:type="paragraph" w:styleId="18">
    <w:name w:val="List"/>
    <w:basedOn w:val="15"/>
    <w:qFormat/>
    <w:uiPriority w:val="0"/>
    <w:rPr>
      <w:rFonts w:cs="Tahoma"/>
    </w:rPr>
  </w:style>
  <w:style w:type="paragraph" w:styleId="19">
    <w:name w:val="Normal (Web)"/>
    <w:basedOn w:val="1"/>
    <w:qFormat/>
    <w:uiPriority w:val="0"/>
    <w:pPr>
      <w:suppressAutoHyphens/>
      <w:spacing w:before="100" w:beforeAutospacing="1" w:after="100" w:afterAutospacing="1"/>
    </w:pPr>
    <w:rPr>
      <w:lang w:eastAsia="ru-RU"/>
    </w:rPr>
  </w:style>
  <w:style w:type="paragraph" w:styleId="20">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21">
    <w:name w:val="Table Grid"/>
    <w:basedOn w:val="9"/>
    <w:qFormat/>
    <w:uiPriority w:val="0"/>
    <w:pPr>
      <w:suppressAutoHyphens/>
      <w:spacing w:line="1" w:lineRule="atLeast"/>
      <w:ind w:left="-1" w:leftChars="-1" w:hanging="1" w:hangingChars="1"/>
      <w:textAlignment w:val="top"/>
      <w:outlineLvl w:val="0"/>
    </w:pPr>
    <w:rPr>
      <w:rFonts w:ascii="Calibri" w:hAnsi="Calibri" w:eastAsia="Calibri"/>
      <w:position w:val="-1"/>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
    <w:name w:val="Table Normal"/>
    <w:uiPriority w:val="0"/>
    <w:tblPr>
      <w:tblCellMar>
        <w:top w:w="0" w:type="dxa"/>
        <w:left w:w="0" w:type="dxa"/>
        <w:bottom w:w="0" w:type="dxa"/>
        <w:right w:w="0" w:type="dxa"/>
      </w:tblCellMar>
    </w:tblPr>
  </w:style>
  <w:style w:type="character" w:customStyle="1" w:styleId="23">
    <w:name w:val="Основной шрифт абзаца1"/>
    <w:qFormat/>
    <w:uiPriority w:val="0"/>
    <w:rPr>
      <w:w w:val="100"/>
      <w:position w:val="-1"/>
      <w:vertAlign w:val="baseline"/>
      <w:cs w:val="0"/>
    </w:rPr>
  </w:style>
  <w:style w:type="paragraph" w:customStyle="1" w:styleId="24">
    <w:name w:val="Название1"/>
    <w:basedOn w:val="1"/>
    <w:qFormat/>
    <w:uiPriority w:val="0"/>
    <w:pPr>
      <w:suppressLineNumbers/>
      <w:spacing w:before="120" w:after="120"/>
    </w:pPr>
    <w:rPr>
      <w:rFonts w:ascii="Arial" w:hAnsi="Arial" w:cs="Tahoma"/>
      <w:i/>
      <w:iCs/>
      <w:sz w:val="20"/>
    </w:rPr>
  </w:style>
  <w:style w:type="paragraph" w:customStyle="1" w:styleId="25">
    <w:name w:val="Указатель1"/>
    <w:basedOn w:val="1"/>
    <w:qFormat/>
    <w:uiPriority w:val="0"/>
    <w:pPr>
      <w:suppressLineNumbers/>
    </w:pPr>
    <w:rPr>
      <w:rFonts w:ascii="Arial" w:hAnsi="Arial" w:cs="Tahoma"/>
    </w:rPr>
  </w:style>
  <w:style w:type="paragraph" w:customStyle="1" w:styleId="26">
    <w:name w:val="Схема документа1"/>
    <w:basedOn w:val="1"/>
    <w:qFormat/>
    <w:uiPriority w:val="0"/>
    <w:pPr>
      <w:shd w:val="clear" w:color="auto" w:fill="000080"/>
    </w:pPr>
    <w:rPr>
      <w:rFonts w:ascii="Tahoma" w:hAnsi="Tahoma" w:cs="Tahoma"/>
    </w:rPr>
  </w:style>
  <w:style w:type="paragraph" w:customStyle="1" w:styleId="27">
    <w:name w:val="Основной текст 21"/>
    <w:basedOn w:val="1"/>
    <w:qFormat/>
    <w:uiPriority w:val="0"/>
    <w:pPr>
      <w:spacing w:after="120" w:line="480" w:lineRule="auto"/>
    </w:pPr>
  </w:style>
  <w:style w:type="paragraph" w:customStyle="1" w:styleId="28">
    <w:name w:val="Основной текст 31"/>
    <w:basedOn w:val="1"/>
    <w:qFormat/>
    <w:uiPriority w:val="0"/>
    <w:pPr>
      <w:spacing w:after="120"/>
    </w:pPr>
    <w:rPr>
      <w:sz w:val="16"/>
      <w:szCs w:val="16"/>
    </w:rPr>
  </w:style>
  <w:style w:type="paragraph" w:customStyle="1" w:styleId="29">
    <w:name w:val="Содержимое таблицы"/>
    <w:basedOn w:val="1"/>
    <w:qFormat/>
    <w:uiPriority w:val="0"/>
    <w:pPr>
      <w:suppressLineNumbers/>
    </w:pPr>
  </w:style>
  <w:style w:type="paragraph" w:customStyle="1" w:styleId="30">
    <w:name w:val="Заголовок таблицы"/>
    <w:basedOn w:val="29"/>
    <w:qFormat/>
    <w:uiPriority w:val="0"/>
    <w:pPr>
      <w:jc w:val="center"/>
    </w:pPr>
    <w:rPr>
      <w:b/>
      <w:bCs/>
    </w:rPr>
  </w:style>
  <w:style w:type="character" w:customStyle="1" w:styleId="31">
    <w:name w:val="apple-converted-space"/>
    <w:basedOn w:val="8"/>
    <w:qFormat/>
    <w:uiPriority w:val="0"/>
    <w:rPr>
      <w:w w:val="100"/>
      <w:position w:val="-1"/>
      <w:vertAlign w:val="baseline"/>
      <w:cs w:val="0"/>
    </w:rPr>
  </w:style>
  <w:style w:type="character" w:customStyle="1" w:styleId="32">
    <w:name w:val="Основной текст_"/>
    <w:qFormat/>
    <w:uiPriority w:val="0"/>
    <w:rPr>
      <w:rFonts w:ascii="Arial" w:hAnsi="Arial" w:eastAsia="Arial" w:cs="Arial"/>
      <w:spacing w:val="7"/>
      <w:w w:val="100"/>
      <w:position w:val="-1"/>
      <w:sz w:val="16"/>
      <w:szCs w:val="16"/>
      <w:vertAlign w:val="baseline"/>
      <w:cs w:val="0"/>
    </w:rPr>
  </w:style>
  <w:style w:type="paragraph" w:customStyle="1" w:styleId="33">
    <w:name w:val="Основной текст1"/>
    <w:basedOn w:val="1"/>
    <w:qFormat/>
    <w:uiPriority w:val="0"/>
    <w:pPr>
      <w:widowControl w:val="0"/>
      <w:suppressAutoHyphens/>
      <w:spacing w:before="60" w:after="360" w:line="0" w:lineRule="atLeast"/>
      <w:ind w:hanging="280"/>
    </w:pPr>
    <w:rPr>
      <w:rFonts w:ascii="Arial" w:hAnsi="Arial" w:eastAsia="Arial"/>
      <w:spacing w:val="7"/>
      <w:sz w:val="16"/>
      <w:szCs w:val="16"/>
    </w:rPr>
  </w:style>
  <w:style w:type="character" w:customStyle="1" w:styleId="34">
    <w:name w:val="Верхний колонтитул Знак"/>
    <w:qFormat/>
    <w:uiPriority w:val="0"/>
    <w:rPr>
      <w:w w:val="100"/>
      <w:position w:val="-1"/>
      <w:sz w:val="24"/>
      <w:szCs w:val="24"/>
      <w:vertAlign w:val="baseline"/>
      <w:cs w:val="0"/>
      <w:lang w:eastAsia="ar-SA"/>
    </w:rPr>
  </w:style>
  <w:style w:type="character" w:customStyle="1" w:styleId="35">
    <w:name w:val="Нижний колонтитул Знак"/>
    <w:qFormat/>
    <w:uiPriority w:val="0"/>
    <w:rPr>
      <w:w w:val="100"/>
      <w:position w:val="-1"/>
      <w:sz w:val="24"/>
      <w:szCs w:val="24"/>
      <w:vertAlign w:val="baseline"/>
      <w:cs w:val="0"/>
      <w:lang w:eastAsia="ar-SA"/>
    </w:rPr>
  </w:style>
  <w:style w:type="character" w:customStyle="1" w:styleId="36">
    <w:name w:val="Текст выноски Знак"/>
    <w:qFormat/>
    <w:uiPriority w:val="0"/>
    <w:rPr>
      <w:rFonts w:ascii="Segoe UI" w:hAnsi="Segoe UI" w:cs="Segoe UI"/>
      <w:w w:val="100"/>
      <w:position w:val="-1"/>
      <w:sz w:val="18"/>
      <w:szCs w:val="18"/>
      <w:vertAlign w:val="baseline"/>
      <w:cs w:val="0"/>
      <w:lang w:eastAsia="ar-SA"/>
    </w:rPr>
  </w:style>
  <w:style w:type="table" w:customStyle="1" w:styleId="37">
    <w:name w:val="_Style 36"/>
    <w:basedOn w:val="22"/>
    <w:qFormat/>
    <w:uiPriority w:val="0"/>
    <w:tblPr>
      <w:tblCellMar>
        <w:left w:w="108" w:type="dxa"/>
        <w:right w:w="108" w:type="dxa"/>
      </w:tblCellMar>
    </w:tblPr>
  </w:style>
  <w:style w:type="table" w:customStyle="1" w:styleId="38">
    <w:name w:val="_Style 37"/>
    <w:basedOn w:val="22"/>
    <w:qFormat/>
    <w:uiPriority w:val="0"/>
    <w:tblPr>
      <w:tblCellMar>
        <w:left w:w="6" w:type="dxa"/>
        <w:right w:w="6" w:type="dxa"/>
      </w:tblCellMar>
    </w:tblPr>
  </w:style>
  <w:style w:type="table" w:customStyle="1" w:styleId="39">
    <w:name w:val="_Style 38"/>
    <w:basedOn w:val="22"/>
    <w:qFormat/>
    <w:uiPriority w:val="0"/>
    <w:tblPr>
      <w:tblCellMar>
        <w:left w:w="28" w:type="dxa"/>
        <w:right w:w="28" w:type="dxa"/>
      </w:tblCellMar>
    </w:tblPr>
  </w:style>
  <w:style w:type="table" w:customStyle="1" w:styleId="40">
    <w:name w:val="_Style 39"/>
    <w:basedOn w:val="22"/>
    <w:qFormat/>
    <w:uiPriority w:val="0"/>
    <w:tblPr>
      <w:tblCellMar>
        <w:left w:w="28" w:type="dxa"/>
        <w:right w:w="28" w:type="dxa"/>
      </w:tblCellMar>
    </w:tblPr>
  </w:style>
  <w:style w:type="table" w:customStyle="1" w:styleId="41">
    <w:name w:val="_Style 40"/>
    <w:basedOn w:val="22"/>
    <w:qFormat/>
    <w:uiPriority w:val="0"/>
    <w:tblPr>
      <w:tblCellMar>
        <w:left w:w="28" w:type="dxa"/>
        <w:right w:w="28" w:type="dxa"/>
      </w:tblCellMar>
    </w:tblPr>
  </w:style>
  <w:style w:type="table" w:customStyle="1" w:styleId="42">
    <w:name w:val="_Style 41"/>
    <w:basedOn w:val="22"/>
    <w:qFormat/>
    <w:uiPriority w:val="0"/>
    <w:tblPr>
      <w:tblCellMar>
        <w:left w:w="28" w:type="dxa"/>
        <w:right w:w="28" w:type="dxa"/>
      </w:tblCellMar>
    </w:tblPr>
  </w:style>
  <w:style w:type="table" w:customStyle="1" w:styleId="43">
    <w:name w:val="_Style 42"/>
    <w:basedOn w:val="22"/>
    <w:qFormat/>
    <w:uiPriority w:val="0"/>
    <w:tblPr>
      <w:tblCellMar>
        <w:left w:w="6" w:type="dxa"/>
        <w:right w:w="6" w:type="dxa"/>
      </w:tblCellMar>
    </w:tblPr>
  </w:style>
  <w:style w:type="table" w:customStyle="1" w:styleId="44">
    <w:name w:val="_Style 43"/>
    <w:basedOn w:val="22"/>
    <w:qFormat/>
    <w:uiPriority w:val="0"/>
    <w:tblPr>
      <w:tblCellMar>
        <w:left w:w="108" w:type="dxa"/>
        <w:right w:w="108" w:type="dxa"/>
      </w:tblCellMar>
    </w:tblPr>
  </w:style>
  <w:style w:type="table" w:customStyle="1" w:styleId="45">
    <w:name w:val="_Style 21"/>
    <w:basedOn w:val="22"/>
    <w:qFormat/>
    <w:uiPriority w:val="0"/>
    <w:tblPr>
      <w:tblCellMar>
        <w:left w:w="115" w:type="dxa"/>
        <w:right w:w="115" w:type="dxa"/>
      </w:tblCellMar>
    </w:tblPr>
  </w:style>
  <w:style w:type="table" w:customStyle="1" w:styleId="46">
    <w:name w:val="_Style 32"/>
    <w:basedOn w:val="22"/>
    <w:qFormat/>
    <w:uiPriority w:val="0"/>
    <w:tblPr>
      <w:tblCellMar>
        <w:left w:w="6" w:type="dxa"/>
        <w:right w:w="6"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IVQmAhndiGrsddVEfqH9KCmEyQ==">CgMxLjAyCGguZ2pkZ3hzOAByITFaY0JPUGYwU2lUMXFFRjctanczYUFzNVJjZ3BoQ01uMQ==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1049</Words>
  <Characters>5985</Characters>
  <Lines>49</Lines>
  <Paragraphs>14</Paragraphs>
  <TotalTime>0</TotalTime>
  <ScaleCrop>false</ScaleCrop>
  <LinksUpToDate>false</LinksUpToDate>
  <CharactersWithSpaces>7020</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2025-04-25T14:35:00Z</dcterms:created>
  <dc:creator>natali</dc:creator>
  <cp:lastModifiedBy>1</cp:lastModifiedBy>
  <dcterms:modified xsi:type="dcterms:W3CDTF">2025-07-19T03:22:38Z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83455F14D8A5457D8427FE351830FF78_12</vt:lpwstr>
  </property>
</Properties>
</file>